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AEEA938"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B97494">
        <w:rPr>
          <w:lang w:val="en-US"/>
        </w:rPr>
        <w:t>5</w:t>
      </w:r>
      <w:r w:rsidR="00987313">
        <w:rPr>
          <w:lang w:val="en-US"/>
        </w:rPr>
        <w:t>bis</w:t>
      </w:r>
      <w:r w:rsidRPr="00DE3FC8">
        <w:rPr>
          <w:lang w:val="en-US"/>
        </w:rPr>
        <w:tab/>
      </w:r>
      <w:r>
        <w:rPr>
          <w:sz w:val="32"/>
          <w:szCs w:val="32"/>
          <w:lang w:val="en-US"/>
        </w:rPr>
        <w:t>R2-</w:t>
      </w:r>
      <w:r w:rsidR="00120B7F">
        <w:rPr>
          <w:sz w:val="32"/>
          <w:szCs w:val="32"/>
          <w:lang w:val="en-US"/>
        </w:rPr>
        <w:t>2</w:t>
      </w:r>
      <w:r w:rsidR="00B97494">
        <w:rPr>
          <w:sz w:val="32"/>
          <w:szCs w:val="32"/>
          <w:lang w:val="en-US"/>
        </w:rPr>
        <w:t>4</w:t>
      </w:r>
      <w:r w:rsidR="00DA63C2">
        <w:rPr>
          <w:sz w:val="32"/>
          <w:szCs w:val="32"/>
          <w:lang w:val="en-US"/>
        </w:rPr>
        <w:t>03181</w:t>
      </w:r>
    </w:p>
    <w:p w14:paraId="5104E0A7" w14:textId="097B9A8C" w:rsidR="006255E7" w:rsidRDefault="00B97494" w:rsidP="006255E7">
      <w:pPr>
        <w:pStyle w:val="CRCoverPage"/>
        <w:outlineLvl w:val="0"/>
        <w:rPr>
          <w:b/>
          <w:noProof/>
          <w:sz w:val="24"/>
        </w:rPr>
      </w:pPr>
      <w:r>
        <w:rPr>
          <w:b/>
          <w:noProof/>
          <w:sz w:val="24"/>
        </w:rPr>
        <w:t>Changsha</w:t>
      </w:r>
      <w:r w:rsidR="006255E7">
        <w:rPr>
          <w:b/>
          <w:noProof/>
          <w:sz w:val="24"/>
        </w:rPr>
        <w:t xml:space="preserve">, </w:t>
      </w:r>
      <w:r w:rsidR="00987313">
        <w:rPr>
          <w:b/>
          <w:noProof/>
          <w:sz w:val="24"/>
        </w:rPr>
        <w:t>China</w:t>
      </w:r>
      <w:r w:rsidR="006255E7">
        <w:rPr>
          <w:b/>
          <w:noProof/>
          <w:sz w:val="24"/>
        </w:rPr>
        <w:t xml:space="preserve">, </w:t>
      </w:r>
      <w:r>
        <w:rPr>
          <w:b/>
          <w:noProof/>
          <w:sz w:val="24"/>
        </w:rPr>
        <w:t>15</w:t>
      </w:r>
      <w:r w:rsidRPr="00B97494">
        <w:rPr>
          <w:b/>
          <w:noProof/>
          <w:sz w:val="24"/>
          <w:vertAlign w:val="superscript"/>
        </w:rPr>
        <w:t>th</w:t>
      </w:r>
      <w:r w:rsidR="00E455C2">
        <w:rPr>
          <w:b/>
          <w:noProof/>
          <w:sz w:val="24"/>
        </w:rPr>
        <w:t xml:space="preserve"> – </w:t>
      </w:r>
      <w:r>
        <w:rPr>
          <w:b/>
          <w:noProof/>
          <w:sz w:val="24"/>
        </w:rPr>
        <w:t>19</w:t>
      </w:r>
      <w:r w:rsidRPr="00B97494">
        <w:rPr>
          <w:b/>
          <w:noProof/>
          <w:sz w:val="24"/>
          <w:vertAlign w:val="superscript"/>
        </w:rPr>
        <w:t>th</w:t>
      </w:r>
      <w:r>
        <w:rPr>
          <w:b/>
          <w:noProof/>
          <w:sz w:val="24"/>
        </w:rPr>
        <w:t xml:space="preserve"> April</w:t>
      </w:r>
      <w:r w:rsidR="00E455C2">
        <w:rPr>
          <w:b/>
          <w:noProof/>
          <w:sz w:val="24"/>
        </w:rPr>
        <w:t xml:space="preserve"> 202</w:t>
      </w:r>
      <w:r>
        <w:rPr>
          <w:b/>
          <w:noProof/>
          <w:sz w:val="24"/>
        </w:rPr>
        <w:t>4</w:t>
      </w:r>
    </w:p>
    <w:p w14:paraId="432B3E09" w14:textId="77777777" w:rsidR="00E90E49" w:rsidRPr="00CE0424" w:rsidRDefault="00E90E49" w:rsidP="00357380">
      <w:pPr>
        <w:pStyle w:val="3GPPHeader"/>
      </w:pPr>
    </w:p>
    <w:p w14:paraId="6CF7B12A" w14:textId="4A54E4B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3427F53" w:rsidR="00E90E49" w:rsidRPr="00CE0424" w:rsidRDefault="003D3C45" w:rsidP="00311702">
      <w:pPr>
        <w:pStyle w:val="3GPPHeader"/>
        <w:rPr>
          <w:sz w:val="22"/>
          <w:szCs w:val="22"/>
        </w:rPr>
      </w:pPr>
      <w:r w:rsidRPr="7CE692DB">
        <w:rPr>
          <w:sz w:val="22"/>
          <w:szCs w:val="22"/>
        </w:rPr>
        <w:t>Title:</w:t>
      </w:r>
      <w:r>
        <w:tab/>
      </w:r>
      <w:r w:rsidR="00B12BEC" w:rsidRPr="7CE692DB">
        <w:rPr>
          <w:sz w:val="22"/>
          <w:szCs w:val="22"/>
        </w:rPr>
        <w:t>Discussion on initial aspects for event triggered L1 measurements</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502075DF" w:rsidR="00477768" w:rsidRDefault="007C0A2A" w:rsidP="00CE0424">
      <w:pPr>
        <w:pStyle w:val="BodyText"/>
      </w:pPr>
      <w:r>
        <w:t>One of the objectives in the WID for Rel-19 mobility</w:t>
      </w:r>
      <w:r w:rsidR="00637744">
        <w:t xml:space="preserve"> </w:t>
      </w:r>
      <w:r w:rsidR="00637744">
        <w:fldChar w:fldCharType="begin"/>
      </w:r>
      <w:r w:rsidR="00637744">
        <w:instrText xml:space="preserve"> REF _Ref174151459 \r \h </w:instrText>
      </w:r>
      <w:r w:rsidR="00637744">
        <w:fldChar w:fldCharType="separate"/>
      </w:r>
      <w:r w:rsidR="00637744">
        <w:t>[1]</w:t>
      </w:r>
      <w:r w:rsidR="00637744">
        <w:fldChar w:fldCharType="end"/>
      </w:r>
      <w:r>
        <w:t>, is to specify the necessary enhancements to support event triggered L1 measurements:</w:t>
      </w:r>
    </w:p>
    <w:tbl>
      <w:tblPr>
        <w:tblStyle w:val="TableGrid"/>
        <w:tblW w:w="0" w:type="auto"/>
        <w:tblLook w:val="04A0" w:firstRow="1" w:lastRow="0" w:firstColumn="1" w:lastColumn="0" w:noHBand="0" w:noVBand="1"/>
      </w:tblPr>
      <w:tblGrid>
        <w:gridCol w:w="9629"/>
      </w:tblGrid>
      <w:tr w:rsidR="0072292A" w:rsidRPr="001C4669" w14:paraId="10C048B1" w14:textId="77777777" w:rsidTr="00DF40ED">
        <w:tc>
          <w:tcPr>
            <w:tcW w:w="9629" w:type="dxa"/>
          </w:tcPr>
          <w:p w14:paraId="2019A5B0" w14:textId="77777777" w:rsidR="0072292A" w:rsidRPr="001C4669" w:rsidRDefault="0072292A" w:rsidP="0072292A">
            <w:pPr>
              <w:numPr>
                <w:ilvl w:val="0"/>
                <w:numId w:val="23"/>
              </w:numPr>
              <w:spacing w:after="0"/>
              <w:rPr>
                <w:bCs/>
                <w:sz w:val="20"/>
                <w:szCs w:val="20"/>
                <w:lang w:val="en-US"/>
              </w:rPr>
            </w:pPr>
            <w:r w:rsidRPr="001C4669">
              <w:rPr>
                <w:bCs/>
                <w:sz w:val="20"/>
                <w:szCs w:val="20"/>
                <w:lang w:val="en-US"/>
              </w:rPr>
              <w:t>Measurements related enhancements for purpose of supporting LTM: [RAN2, RAN1]</w:t>
            </w:r>
          </w:p>
          <w:p w14:paraId="12F60BFC" w14:textId="77777777" w:rsidR="0072292A" w:rsidRPr="001C4669" w:rsidRDefault="0072292A" w:rsidP="0072292A">
            <w:pPr>
              <w:numPr>
                <w:ilvl w:val="1"/>
                <w:numId w:val="23"/>
              </w:numPr>
              <w:spacing w:after="0"/>
              <w:rPr>
                <w:bCs/>
                <w:sz w:val="20"/>
                <w:szCs w:val="20"/>
                <w:lang w:val="en-US"/>
              </w:rPr>
            </w:pPr>
            <w:r w:rsidRPr="001C4669">
              <w:rPr>
                <w:bCs/>
                <w:sz w:val="20"/>
                <w:szCs w:val="20"/>
                <w:lang w:val="en-US"/>
              </w:rPr>
              <w:t>Measurement related enhancements are applicable to Intra-CU MCG/SCG LTM and Inter-CU MCG/SCG LTM</w:t>
            </w:r>
          </w:p>
          <w:p w14:paraId="04367B1F" w14:textId="77777777" w:rsidR="0072292A" w:rsidRPr="001C4669" w:rsidRDefault="0072292A" w:rsidP="0072292A">
            <w:pPr>
              <w:numPr>
                <w:ilvl w:val="1"/>
                <w:numId w:val="23"/>
              </w:numPr>
              <w:spacing w:after="0"/>
              <w:rPr>
                <w:bCs/>
                <w:sz w:val="20"/>
                <w:szCs w:val="20"/>
                <w:lang w:val="en-US"/>
              </w:rPr>
            </w:pPr>
            <w:r w:rsidRPr="001C4669">
              <w:rPr>
                <w:bCs/>
                <w:sz w:val="20"/>
                <w:szCs w:val="20"/>
                <w:lang w:val="en-US"/>
              </w:rPr>
              <w:t>Specify necessary components to support event triggered L1 measurement reporting [RAN2, RAN1]</w:t>
            </w:r>
          </w:p>
          <w:p w14:paraId="391E0D0F" w14:textId="77777777" w:rsidR="0072292A" w:rsidRPr="001C4669" w:rsidRDefault="0072292A" w:rsidP="0072292A">
            <w:pPr>
              <w:numPr>
                <w:ilvl w:val="2"/>
                <w:numId w:val="23"/>
              </w:numPr>
              <w:spacing w:after="0"/>
              <w:rPr>
                <w:bCs/>
                <w:sz w:val="20"/>
                <w:szCs w:val="20"/>
                <w:lang w:val="en-US"/>
              </w:rPr>
            </w:pPr>
            <w:r w:rsidRPr="001C4669">
              <w:rPr>
                <w:bCs/>
                <w:sz w:val="20"/>
                <w:szCs w:val="20"/>
                <w:lang w:val="en-US"/>
              </w:rPr>
              <w:t xml:space="preserve">RAN1 and RAN2 to progress independently on the event triggered measurements objectives of their respective MIMO and Mobility enhancement </w:t>
            </w:r>
            <w:proofErr w:type="spellStart"/>
            <w:r w:rsidRPr="001C4669">
              <w:rPr>
                <w:bCs/>
                <w:sz w:val="20"/>
                <w:szCs w:val="20"/>
                <w:lang w:val="en-US"/>
              </w:rPr>
              <w:t>WIs.</w:t>
            </w:r>
            <w:proofErr w:type="spellEnd"/>
            <w:r w:rsidRPr="001C4669">
              <w:rPr>
                <w:bCs/>
                <w:sz w:val="20"/>
                <w:szCs w:val="20"/>
                <w:lang w:val="en-US"/>
              </w:rPr>
              <w:t xml:space="preserve"> Review progress at RAN#105 to see if any modification of objectives is required to avoid/manage any overlap in the work</w:t>
            </w:r>
          </w:p>
          <w:p w14:paraId="50E7C626" w14:textId="77777777" w:rsidR="0072292A" w:rsidRPr="001C4669" w:rsidRDefault="0072292A" w:rsidP="0072292A">
            <w:pPr>
              <w:numPr>
                <w:ilvl w:val="1"/>
                <w:numId w:val="23"/>
              </w:numPr>
              <w:spacing w:after="0"/>
              <w:rPr>
                <w:bCs/>
                <w:sz w:val="20"/>
                <w:szCs w:val="20"/>
                <w:lang w:val="en-US"/>
              </w:rPr>
            </w:pPr>
            <w:r w:rsidRPr="001C4669">
              <w:rPr>
                <w:bCs/>
                <w:sz w:val="20"/>
                <w:szCs w:val="20"/>
                <w:lang w:val="en-US"/>
              </w:rPr>
              <w:t>Specify support for CSI-RS measurements for LTM procedures and enable CSI-RS based beam management, and/or other necessary physical layer operations on candidate cells before LTM [RAN1]</w:t>
            </w:r>
          </w:p>
          <w:p w14:paraId="66A98781" w14:textId="77777777" w:rsidR="0072292A" w:rsidRPr="001C4669" w:rsidRDefault="0072292A" w:rsidP="00DF40ED">
            <w:pPr>
              <w:pStyle w:val="BodyText"/>
              <w:rPr>
                <w:lang w:val="en-US"/>
              </w:rPr>
            </w:pPr>
          </w:p>
        </w:tc>
      </w:tr>
    </w:tbl>
    <w:p w14:paraId="298A6B23" w14:textId="77777777" w:rsidR="007C0A2A" w:rsidRDefault="007C0A2A" w:rsidP="00CE0424">
      <w:pPr>
        <w:pStyle w:val="BodyText"/>
      </w:pPr>
    </w:p>
    <w:p w14:paraId="7D528F6F" w14:textId="079D4B48" w:rsidR="0072292A" w:rsidRPr="00CE0424" w:rsidRDefault="0072292A" w:rsidP="00CE0424">
      <w:pPr>
        <w:pStyle w:val="BodyText"/>
      </w:pPr>
      <w:r>
        <w:t>In this contribution</w:t>
      </w:r>
      <w:r w:rsidR="00E32903" w:rsidRPr="00E32903">
        <w:t xml:space="preserve"> we discuss the use cases and event definitions for event</w:t>
      </w:r>
      <w:r w:rsidR="00E32903">
        <w:t xml:space="preserve"> </w:t>
      </w:r>
      <w:r w:rsidR="00E32903" w:rsidRPr="00E32903">
        <w:t>triggered L1 measurement reporting for LTM.</w:t>
      </w:r>
    </w:p>
    <w:p w14:paraId="38853E39" w14:textId="77777777" w:rsidR="004000E8" w:rsidRDefault="00230D18" w:rsidP="00CE0424">
      <w:pPr>
        <w:pStyle w:val="Heading1"/>
      </w:pPr>
      <w:bookmarkStart w:id="0" w:name="_Ref178064866"/>
      <w:r>
        <w:t>2</w:t>
      </w:r>
      <w:r>
        <w:tab/>
      </w:r>
      <w:r w:rsidR="004000E8" w:rsidRPr="00CE0424">
        <w:t>Discussion</w:t>
      </w:r>
      <w:bookmarkEnd w:id="0"/>
    </w:p>
    <w:p w14:paraId="3239BC45" w14:textId="2918866A" w:rsidR="001F385A" w:rsidRDefault="001F385A" w:rsidP="001F385A">
      <w:pPr>
        <w:pStyle w:val="BodyText"/>
      </w:pPr>
      <w:r w:rsidRPr="001F385A">
        <w:t>As described in the WID</w:t>
      </w:r>
      <w:r w:rsidR="00637744">
        <w:t xml:space="preserve"> </w:t>
      </w:r>
      <w:r w:rsidR="00637744">
        <w:fldChar w:fldCharType="begin"/>
      </w:r>
      <w:r w:rsidR="00637744">
        <w:instrText xml:space="preserve"> REF _Ref174151459 \r \h </w:instrText>
      </w:r>
      <w:r w:rsidR="00637744">
        <w:fldChar w:fldCharType="separate"/>
      </w:r>
      <w:r w:rsidR="00637744">
        <w:t>[1]</w:t>
      </w:r>
      <w:r w:rsidR="00637744">
        <w:fldChar w:fldCharType="end"/>
      </w:r>
      <w:r w:rsidRPr="001F385A">
        <w:t>, one of the objectives is related to the support of the event triggered L1 measurements. Here below, we provide some initial considerations on the aspects which are important to anchor before to proceed with actual work.</w:t>
      </w:r>
    </w:p>
    <w:p w14:paraId="328CBF65" w14:textId="306C629D" w:rsidR="001F385A" w:rsidRDefault="001F385A" w:rsidP="001F385A">
      <w:pPr>
        <w:pStyle w:val="Heading2"/>
      </w:pPr>
      <w:r>
        <w:t>2.</w:t>
      </w:r>
      <w:r w:rsidR="00783628">
        <w:t>1</w:t>
      </w:r>
      <w:r>
        <w:tab/>
        <w:t>Use cases to be supported</w:t>
      </w:r>
    </w:p>
    <w:p w14:paraId="3A10AAA1" w14:textId="582DCD9E" w:rsidR="0027210D" w:rsidRDefault="0027210D" w:rsidP="0027210D">
      <w:pPr>
        <w:pStyle w:val="BodyText"/>
      </w:pPr>
      <w:r>
        <w:t xml:space="preserve">The main motivation for specifying the L1 event-triggered measurements is to reduce the number of </w:t>
      </w:r>
      <w:r w:rsidR="008A76B4">
        <w:t xml:space="preserve">L1 </w:t>
      </w:r>
      <w:r>
        <w:t>reports sent by the UE to the network. This is a particularly important aspect to address since in Rel-18</w:t>
      </w:r>
      <w:r w:rsidR="008A76B4">
        <w:t>,</w:t>
      </w:r>
      <w:r>
        <w:t xml:space="preserve"> the L1 measurements have been enhanced for LTM </w:t>
      </w:r>
      <w:proofErr w:type="gramStart"/>
      <w:r>
        <w:t>in order to</w:t>
      </w:r>
      <w:proofErr w:type="gramEnd"/>
      <w:r>
        <w:t xml:space="preserve"> support intra- and inter-frequency measurements performed not only on the serving cell but also on one or more LTM candidate cells.</w:t>
      </w:r>
    </w:p>
    <w:p w14:paraId="26D10099" w14:textId="2C5D2C8F" w:rsidR="001F385A" w:rsidRDefault="0027210D" w:rsidP="0027210D">
      <w:pPr>
        <w:pStyle w:val="BodyText"/>
      </w:pPr>
      <w:r>
        <w:t>Considering that what has been specified in Rel-18 for LTM is the baseline also for Rel-19, it would be good to clarify what use cases (related to LTM) the even</w:t>
      </w:r>
      <w:r w:rsidR="00E2077E">
        <w:t>t</w:t>
      </w:r>
      <w:r>
        <w:t>-triggered reporting of L1 measurements should be used for. While the LTM cell switch seems like an obvious case, a fundamental component introduced in Rel-18 is the early synchronization. This component is one of the major factors which help to reduce the latency of the overall LTM cell switch procedure and the network uses such component according to the L1 measurements reported by the UE.</w:t>
      </w:r>
    </w:p>
    <w:p w14:paraId="60674BCA" w14:textId="14E076D3" w:rsidR="0027210D" w:rsidRDefault="003E010C" w:rsidP="003E010C">
      <w:pPr>
        <w:pStyle w:val="Observation"/>
      </w:pPr>
      <w:bookmarkStart w:id="1" w:name="_Toc163148016"/>
      <w:r>
        <w:t xml:space="preserve">In </w:t>
      </w:r>
      <w:r w:rsidRPr="003E010C">
        <w:t>LTM Rel-18, both the triggering of the LTM cell switch and early synchronization procedures can be done based the L1 measurements reported by the UE.</w:t>
      </w:r>
      <w:bookmarkEnd w:id="1"/>
    </w:p>
    <w:p w14:paraId="378387B1" w14:textId="063FCBB1" w:rsidR="003E010C" w:rsidRDefault="006F30D7" w:rsidP="003E010C">
      <w:pPr>
        <w:pStyle w:val="BodyText"/>
      </w:pPr>
      <w:r w:rsidRPr="006F30D7">
        <w:lastRenderedPageBreak/>
        <w:t xml:space="preserve">According to this, as the early synchronization is also a fundamental component of LTM, it would be beneficial to design and specify the event triggered L1 measurements so that network can use this new feature to trigger both the early UL and DL synchronization procedures. </w:t>
      </w:r>
      <w:r w:rsidR="00C75C80">
        <w:t xml:space="preserve">A further use case that can also be covered is also load balancing, which is currently </w:t>
      </w:r>
      <w:r w:rsidR="00981FB2">
        <w:t xml:space="preserve">something that network can do with existing L3 events. </w:t>
      </w:r>
      <w:r w:rsidRPr="006F30D7">
        <w:t>According to this, we propose:</w:t>
      </w:r>
    </w:p>
    <w:p w14:paraId="51AD1AE3" w14:textId="3DB5EF41" w:rsidR="003622CF" w:rsidRDefault="003622CF" w:rsidP="003622CF">
      <w:pPr>
        <w:pStyle w:val="Proposal"/>
      </w:pPr>
      <w:bookmarkStart w:id="2" w:name="_Toc163148020"/>
      <w:r>
        <w:t>The event triggered L1 measurements shall support the following use cases related to LTM:</w:t>
      </w:r>
      <w:bookmarkEnd w:id="2"/>
    </w:p>
    <w:p w14:paraId="78ED4B5B" w14:textId="77777777" w:rsidR="003622CF" w:rsidRDefault="003622CF" w:rsidP="003622CF">
      <w:pPr>
        <w:pStyle w:val="Proposal"/>
        <w:numPr>
          <w:ilvl w:val="1"/>
          <w:numId w:val="3"/>
        </w:numPr>
        <w:ind w:firstLine="261"/>
      </w:pPr>
      <w:bookmarkStart w:id="3" w:name="_Toc163148021"/>
      <w:r>
        <w:t>LTM cell switch procedure</w:t>
      </w:r>
      <w:bookmarkEnd w:id="3"/>
    </w:p>
    <w:p w14:paraId="69CE5FD2" w14:textId="10D1DAA1" w:rsidR="006F30D7" w:rsidRDefault="003622CF" w:rsidP="003622CF">
      <w:pPr>
        <w:pStyle w:val="Proposal"/>
        <w:numPr>
          <w:ilvl w:val="1"/>
          <w:numId w:val="3"/>
        </w:numPr>
        <w:ind w:firstLine="261"/>
      </w:pPr>
      <w:bookmarkStart w:id="4" w:name="_Toc163148022"/>
      <w:r>
        <w:t>Early synchronization (</w:t>
      </w:r>
      <w:r w:rsidR="00C75C80">
        <w:t xml:space="preserve">including </w:t>
      </w:r>
      <w:r>
        <w:t>both DL and UL early synchronization)</w:t>
      </w:r>
      <w:bookmarkEnd w:id="4"/>
    </w:p>
    <w:p w14:paraId="430C027D" w14:textId="0BECF83D" w:rsidR="00981FB2" w:rsidRDefault="00981FB2" w:rsidP="003622CF">
      <w:pPr>
        <w:pStyle w:val="Proposal"/>
        <w:numPr>
          <w:ilvl w:val="1"/>
          <w:numId w:val="3"/>
        </w:numPr>
        <w:ind w:firstLine="261"/>
      </w:pPr>
      <w:bookmarkStart w:id="5" w:name="_Toc163148023"/>
      <w:r>
        <w:t>Load balancing</w:t>
      </w:r>
      <w:bookmarkEnd w:id="5"/>
    </w:p>
    <w:p w14:paraId="56F575F9" w14:textId="50F2A9E1" w:rsidR="001102DE" w:rsidRDefault="00783628" w:rsidP="00783628">
      <w:pPr>
        <w:pStyle w:val="Heading2"/>
      </w:pPr>
      <w:r>
        <w:t>2.2</w:t>
      </w:r>
      <w:r>
        <w:tab/>
      </w:r>
      <w:r w:rsidRPr="00783628">
        <w:t>Dependency on this objective with the MIMO WI</w:t>
      </w:r>
    </w:p>
    <w:p w14:paraId="00FC2462" w14:textId="49BF7522" w:rsidR="00783628" w:rsidRDefault="00205297" w:rsidP="00205297">
      <w:pPr>
        <w:pStyle w:val="BodyText"/>
      </w:pPr>
      <w:r w:rsidRPr="00205297">
        <w:t>In the MIMO WI, event triggered</w:t>
      </w:r>
      <w:r w:rsidR="008A76B4">
        <w:t>, or UE-initi</w:t>
      </w:r>
      <w:r w:rsidR="00327DD0">
        <w:t>a</w:t>
      </w:r>
      <w:r w:rsidR="008A76B4">
        <w:t>ted,</w:t>
      </w:r>
      <w:r w:rsidRPr="00205297">
        <w:t xml:space="preserve"> L1 measurement </w:t>
      </w:r>
      <w:r w:rsidR="008A76B4">
        <w:t xml:space="preserve">reporting </w:t>
      </w:r>
      <w:r w:rsidRPr="00205297">
        <w:t xml:space="preserve">is also one of the objectives which RAN1 has the task to specify. However, there are several differences which need to be </w:t>
      </w:r>
      <w:proofErr w:type="gramStart"/>
      <w:r w:rsidRPr="00205297">
        <w:t>taken into account</w:t>
      </w:r>
      <w:proofErr w:type="gramEnd"/>
      <w:r w:rsidRPr="00205297">
        <w:t>. For instance</w:t>
      </w:r>
      <w:r w:rsidR="00BF3FBF">
        <w:t xml:space="preserve">, </w:t>
      </w:r>
      <w:r w:rsidR="008A76B4">
        <w:t xml:space="preserve">in </w:t>
      </w:r>
      <w:r w:rsidR="00BF3FBF">
        <w:t>the MIMO WI</w:t>
      </w:r>
      <w:r w:rsidRPr="00205297">
        <w:t>:</w:t>
      </w:r>
    </w:p>
    <w:p w14:paraId="74E0C3BD" w14:textId="4B9F722C" w:rsidR="00205297" w:rsidRDefault="00BF3FBF" w:rsidP="007A4171">
      <w:pPr>
        <w:pStyle w:val="ListBullet"/>
      </w:pPr>
      <w:r>
        <w:t>Only L1 measurements on the</w:t>
      </w:r>
      <w:r w:rsidR="007A4171">
        <w:t xml:space="preserve"> serving cell</w:t>
      </w:r>
      <w:r w:rsidR="008A76B4">
        <w:t>(s)</w:t>
      </w:r>
      <w:r>
        <w:t xml:space="preserve"> are considered</w:t>
      </w:r>
    </w:p>
    <w:p w14:paraId="06AE2572" w14:textId="446F7A9B" w:rsidR="00BF3FBF" w:rsidRDefault="00501D73" w:rsidP="007A4171">
      <w:pPr>
        <w:pStyle w:val="ListBullet"/>
      </w:pPr>
      <w:r>
        <w:t>The main use case is the change of TCI state within the serving cell</w:t>
      </w:r>
    </w:p>
    <w:p w14:paraId="617C48F0" w14:textId="3AFC7580" w:rsidR="00501D73" w:rsidRDefault="00501D73" w:rsidP="007A4171">
      <w:pPr>
        <w:pStyle w:val="ListBullet"/>
      </w:pPr>
      <w:r>
        <w:t xml:space="preserve">Only L1 measurements </w:t>
      </w:r>
      <w:r w:rsidR="0072306D">
        <w:t xml:space="preserve">on serving cells </w:t>
      </w:r>
      <w:r>
        <w:t>are considered</w:t>
      </w:r>
    </w:p>
    <w:p w14:paraId="4E83C457" w14:textId="41DEB70E" w:rsidR="00D16E07" w:rsidRDefault="00A94B7B" w:rsidP="00A94B7B">
      <w:pPr>
        <w:pStyle w:val="BodyText"/>
      </w:pPr>
      <w:r>
        <w:t xml:space="preserve">According </w:t>
      </w:r>
      <w:r w:rsidR="00E077C4">
        <w:t xml:space="preserve">to such aspects, </w:t>
      </w:r>
      <w:proofErr w:type="gramStart"/>
      <w:r w:rsidR="00E077C4">
        <w:t>it is clear that the</w:t>
      </w:r>
      <w:proofErr w:type="gramEnd"/>
      <w:r w:rsidR="00E077C4">
        <w:t xml:space="preserve"> work that is currently done within the MIMO WI</w:t>
      </w:r>
      <w:r w:rsidR="000B1703">
        <w:t xml:space="preserve"> may not be completely applicable to the work within the Mobility WI. While some aspects can be re-used, some </w:t>
      </w:r>
      <w:r w:rsidR="00972BEF">
        <w:t xml:space="preserve">aspects are only related to </w:t>
      </w:r>
      <w:proofErr w:type="gramStart"/>
      <w:r w:rsidR="00972BEF">
        <w:t>LTM</w:t>
      </w:r>
      <w:proofErr w:type="gramEnd"/>
      <w:r w:rsidR="00972BEF">
        <w:t xml:space="preserve"> and these will not be addressed in the MIMO WI.</w:t>
      </w:r>
      <w:r w:rsidR="00D16E07">
        <w:t xml:space="preserve"> According to this, it would be </w:t>
      </w:r>
      <w:r w:rsidR="00886BF3">
        <w:t>good</w:t>
      </w:r>
      <w:r w:rsidR="00D16E07">
        <w:t xml:space="preserve"> if MIMO WI and Mobility WI proceed independently to specify the event triggered L1 measurements and </w:t>
      </w:r>
      <w:proofErr w:type="gramStart"/>
      <w:r w:rsidR="00886BF3">
        <w:t>later on</w:t>
      </w:r>
      <w:proofErr w:type="gramEnd"/>
      <w:r w:rsidR="00886BF3">
        <w:t xml:space="preserve"> we can check what are the aspects which are common or can be re-used. Therefore, we propose:</w:t>
      </w:r>
    </w:p>
    <w:p w14:paraId="4E2DA3DF" w14:textId="1F776F5F" w:rsidR="00A94B7B" w:rsidRDefault="00250E91" w:rsidP="00D16E07">
      <w:pPr>
        <w:pStyle w:val="Proposal"/>
      </w:pPr>
      <w:bookmarkStart w:id="6" w:name="_Toc163148024"/>
      <w:r>
        <w:t xml:space="preserve">The Mobility WI shall specify </w:t>
      </w:r>
      <w:r w:rsidR="006268E9">
        <w:t xml:space="preserve">independently </w:t>
      </w:r>
      <w:r>
        <w:t xml:space="preserve">the event triggered L1 measurements without </w:t>
      </w:r>
      <w:r w:rsidR="007B63F3">
        <w:t>striving for a common design with the MIMO WI.</w:t>
      </w:r>
      <w:bookmarkEnd w:id="6"/>
    </w:p>
    <w:p w14:paraId="28341E4E" w14:textId="303F457F" w:rsidR="007B63F3" w:rsidRDefault="00326BC8" w:rsidP="00326BC8">
      <w:pPr>
        <w:pStyle w:val="Heading2"/>
      </w:pPr>
      <w:r>
        <w:t>2.3</w:t>
      </w:r>
      <w:r>
        <w:tab/>
        <w:t>Work division between RAN1 and RAN2</w:t>
      </w:r>
    </w:p>
    <w:p w14:paraId="4083D841" w14:textId="29C9DC0D" w:rsidR="00326BC8" w:rsidRDefault="00F9517A" w:rsidP="00326BC8">
      <w:pPr>
        <w:pStyle w:val="BodyText"/>
      </w:pPr>
      <w:r>
        <w:t xml:space="preserve">According to what is stated in the WID, RAN2 will start first the work on this </w:t>
      </w:r>
      <w:r w:rsidR="00E2077E">
        <w:t xml:space="preserve">objective </w:t>
      </w:r>
      <w:r>
        <w:t>whereas RAN1 will start only after summer.</w:t>
      </w:r>
      <w:r w:rsidR="00093634">
        <w:t xml:space="preserve"> </w:t>
      </w:r>
      <w:proofErr w:type="gramStart"/>
      <w:r w:rsidR="00093634">
        <w:t>Assuming that</w:t>
      </w:r>
      <w:proofErr w:type="gramEnd"/>
      <w:r w:rsidR="00093634">
        <w:t xml:space="preserve"> the existing </w:t>
      </w:r>
      <w:r w:rsidR="0072306D">
        <w:t>principles</w:t>
      </w:r>
      <w:r w:rsidR="00BD667D">
        <w:t xml:space="preserve"> we have in Rel-18</w:t>
      </w:r>
      <w:r w:rsidR="00093634">
        <w:t xml:space="preserve"> for the L1 measurements does not change, most of the work for this objective will be related to the definition of the events, the configuration of the events, and how the measurements are reported once that an event is fulfilled.</w:t>
      </w:r>
      <w:r w:rsidR="00C003B0">
        <w:t xml:space="preserve"> Such aspects are more related to the RAN2 </w:t>
      </w:r>
      <w:proofErr w:type="gramStart"/>
      <w:r w:rsidR="00C003B0">
        <w:t>domain</w:t>
      </w:r>
      <w:proofErr w:type="gramEnd"/>
      <w:r w:rsidR="00C003B0">
        <w:t xml:space="preserve"> and this is also one of the motivation</w:t>
      </w:r>
      <w:r w:rsidR="008A76B4">
        <w:t>s</w:t>
      </w:r>
      <w:r w:rsidR="00C003B0">
        <w:t xml:space="preserve"> on why RAN1 will start its work only later on this year.</w:t>
      </w:r>
    </w:p>
    <w:p w14:paraId="0BD74C56" w14:textId="50EBF188" w:rsidR="00C003B0" w:rsidRDefault="006B2A53" w:rsidP="00C003B0">
      <w:pPr>
        <w:pStyle w:val="Observation"/>
      </w:pPr>
      <w:bookmarkStart w:id="7" w:name="_Toc163148017"/>
      <w:r>
        <w:t>The aspect</w:t>
      </w:r>
      <w:r w:rsidR="008F4A35">
        <w:t>s</w:t>
      </w:r>
      <w:r>
        <w:t xml:space="preserve"> of event definition, event configurations, and reporting configurations </w:t>
      </w:r>
      <w:r w:rsidR="008F4A35">
        <w:t>can be discussed in</w:t>
      </w:r>
      <w:r>
        <w:t xml:space="preserve"> RAN2 </w:t>
      </w:r>
      <w:r w:rsidR="008F4A35">
        <w:t>without waiting for RAN1</w:t>
      </w:r>
      <w:r>
        <w:t>.</w:t>
      </w:r>
      <w:bookmarkEnd w:id="7"/>
    </w:p>
    <w:p w14:paraId="526CFE30" w14:textId="5F5CD42E" w:rsidR="00C003B0" w:rsidRDefault="006B2A53" w:rsidP="00326BC8">
      <w:pPr>
        <w:pStyle w:val="BodyText"/>
      </w:pPr>
      <w:r>
        <w:t xml:space="preserve">On the other hand, how the measurements are </w:t>
      </w:r>
      <w:r w:rsidR="00DE0ABD">
        <w:t>reported,</w:t>
      </w:r>
      <w:r>
        <w:t xml:space="preserve"> and the content of the report may </w:t>
      </w:r>
      <w:r w:rsidR="00DE0ABD">
        <w:t xml:space="preserve">need to be discussed </w:t>
      </w:r>
      <w:r w:rsidR="008A76B4">
        <w:t xml:space="preserve">at least partially </w:t>
      </w:r>
      <w:r w:rsidR="00DE0ABD">
        <w:t xml:space="preserve">in RAN1. While it is still not clear </w:t>
      </w:r>
      <w:r w:rsidR="008E4DDC">
        <w:t xml:space="preserve">whether the </w:t>
      </w:r>
      <w:r w:rsidR="001124B5">
        <w:t>event triggered L1 measurements will be reported by the UE</w:t>
      </w:r>
      <w:r w:rsidR="008E4DDC">
        <w:t xml:space="preserve"> via MAC CE or UCI</w:t>
      </w:r>
      <w:r w:rsidR="001124B5">
        <w:t xml:space="preserve">, </w:t>
      </w:r>
      <w:r w:rsidR="00AB71B8">
        <w:t>it is fair to assume that RAN1 will discuss this, of course based on the progress made by RAN2 until the work in RAN1 starts.</w:t>
      </w:r>
    </w:p>
    <w:p w14:paraId="1BB4F33D" w14:textId="4369ECA1" w:rsidR="008F4A35" w:rsidRDefault="008F4A35" w:rsidP="008F4A35">
      <w:pPr>
        <w:pStyle w:val="Observation"/>
      </w:pPr>
      <w:bookmarkStart w:id="8" w:name="_Toc163148018"/>
      <w:r>
        <w:t>The aspects on how to report the measurements and the report format can be discussed in RAN1 based on the progresses made by RAN2.</w:t>
      </w:r>
      <w:bookmarkEnd w:id="8"/>
    </w:p>
    <w:p w14:paraId="285B5997" w14:textId="0744DA02" w:rsidR="008F4A35" w:rsidRDefault="008F4A35" w:rsidP="008F4A35">
      <w:pPr>
        <w:pStyle w:val="BodyText"/>
      </w:pPr>
      <w:r>
        <w:t xml:space="preserve">In line </w:t>
      </w:r>
      <w:r w:rsidR="008A76B4">
        <w:t xml:space="preserve">with </w:t>
      </w:r>
      <w:r>
        <w:t xml:space="preserve">this, </w:t>
      </w:r>
      <w:r w:rsidR="00715F99">
        <w:t>we propose</w:t>
      </w:r>
      <w:r>
        <w:t xml:space="preserve"> </w:t>
      </w:r>
      <w:r w:rsidR="00B355F5">
        <w:t>to have the following work division for this objective:</w:t>
      </w:r>
    </w:p>
    <w:p w14:paraId="5E7943B6" w14:textId="77777777" w:rsidR="00715F99" w:rsidRDefault="00715F99" w:rsidP="00715F99">
      <w:pPr>
        <w:pStyle w:val="Proposal"/>
      </w:pPr>
      <w:bookmarkStart w:id="9" w:name="_Toc163148025"/>
      <w:r>
        <w:t>For the event triggered L1 measurements in the Mobility WI:</w:t>
      </w:r>
      <w:bookmarkEnd w:id="9"/>
      <w:r w:rsidR="00B355F5" w:rsidRPr="00715F99">
        <w:t xml:space="preserve"> </w:t>
      </w:r>
    </w:p>
    <w:p w14:paraId="5904F947" w14:textId="604E59BD" w:rsidR="00B355F5" w:rsidRPr="00715F99" w:rsidRDefault="00B355F5" w:rsidP="00715F99">
      <w:pPr>
        <w:pStyle w:val="Proposal"/>
        <w:numPr>
          <w:ilvl w:val="1"/>
          <w:numId w:val="3"/>
        </w:numPr>
        <w:ind w:firstLine="261"/>
      </w:pPr>
      <w:bookmarkStart w:id="10" w:name="_Toc163148026"/>
      <w:r w:rsidRPr="00715F99">
        <w:t>RAN2</w:t>
      </w:r>
      <w:r w:rsidR="00715F99">
        <w:t xml:space="preserve"> to discuss</w:t>
      </w:r>
      <w:r w:rsidR="00B627CD" w:rsidRPr="00715F99">
        <w:t>:</w:t>
      </w:r>
      <w:bookmarkEnd w:id="10"/>
    </w:p>
    <w:p w14:paraId="2BC7AE43" w14:textId="08004AFC" w:rsidR="00B355F5" w:rsidRPr="00715F99" w:rsidRDefault="004E0F97" w:rsidP="00715F99">
      <w:pPr>
        <w:pStyle w:val="Proposal"/>
        <w:numPr>
          <w:ilvl w:val="2"/>
          <w:numId w:val="3"/>
        </w:numPr>
        <w:ind w:firstLine="261"/>
      </w:pPr>
      <w:bookmarkStart w:id="11" w:name="_Toc163148027"/>
      <w:r w:rsidRPr="00715F99">
        <w:t>Events definition</w:t>
      </w:r>
      <w:bookmarkEnd w:id="11"/>
    </w:p>
    <w:p w14:paraId="4985C9A3" w14:textId="0E4949D1" w:rsidR="004E0F97" w:rsidRPr="00715F99" w:rsidRDefault="004E0F97" w:rsidP="00715F99">
      <w:pPr>
        <w:pStyle w:val="Proposal"/>
        <w:numPr>
          <w:ilvl w:val="2"/>
          <w:numId w:val="3"/>
        </w:numPr>
        <w:ind w:firstLine="261"/>
      </w:pPr>
      <w:bookmarkStart w:id="12" w:name="_Toc163148028"/>
      <w:r w:rsidRPr="00715F99">
        <w:t>Events configuration</w:t>
      </w:r>
      <w:bookmarkEnd w:id="12"/>
    </w:p>
    <w:p w14:paraId="20E4E3B5" w14:textId="277C6D18" w:rsidR="004E0F97" w:rsidRPr="00715F99" w:rsidRDefault="004D0E90" w:rsidP="004D0E90">
      <w:pPr>
        <w:pStyle w:val="Proposal"/>
        <w:numPr>
          <w:ilvl w:val="2"/>
          <w:numId w:val="3"/>
        </w:numPr>
        <w:ind w:firstLine="261"/>
      </w:pPr>
      <w:bookmarkStart w:id="13" w:name="_Toc163148029"/>
      <w:r>
        <w:t>H</w:t>
      </w:r>
      <w:r w:rsidR="00B627CD">
        <w:t>ow to report the measurements (</w:t>
      </w:r>
      <w:r w:rsidR="008E4DDC">
        <w:t>MAC CE, UCI, other options?</w:t>
      </w:r>
      <w:r w:rsidR="00B627CD">
        <w:t>)</w:t>
      </w:r>
      <w:bookmarkEnd w:id="13"/>
    </w:p>
    <w:p w14:paraId="23016511" w14:textId="413F03C1" w:rsidR="00B627CD" w:rsidRPr="00715F99" w:rsidRDefault="00B627CD" w:rsidP="00715F99">
      <w:pPr>
        <w:pStyle w:val="Proposal"/>
        <w:numPr>
          <w:ilvl w:val="1"/>
          <w:numId w:val="3"/>
        </w:numPr>
        <w:ind w:firstLine="261"/>
      </w:pPr>
      <w:bookmarkStart w:id="14" w:name="_Toc163148030"/>
      <w:r w:rsidRPr="00715F99">
        <w:t>RAN1</w:t>
      </w:r>
      <w:r w:rsidR="00715F99">
        <w:t xml:space="preserve"> to discuss</w:t>
      </w:r>
      <w:r w:rsidRPr="00715F99">
        <w:t>:</w:t>
      </w:r>
      <w:bookmarkEnd w:id="14"/>
    </w:p>
    <w:p w14:paraId="39DD76A1" w14:textId="6C619D58" w:rsidR="00B627CD" w:rsidRPr="00715F99" w:rsidRDefault="007E0FD1" w:rsidP="00715F99">
      <w:pPr>
        <w:pStyle w:val="Proposal"/>
        <w:numPr>
          <w:ilvl w:val="2"/>
          <w:numId w:val="3"/>
        </w:numPr>
        <w:ind w:firstLine="261"/>
      </w:pPr>
      <w:bookmarkStart w:id="15" w:name="_Toc163148031"/>
      <w:r w:rsidRPr="00715F99">
        <w:lastRenderedPageBreak/>
        <w:t>How to report the measurement (according to progress of RAN2)</w:t>
      </w:r>
      <w:bookmarkEnd w:id="15"/>
    </w:p>
    <w:p w14:paraId="2263E8D2" w14:textId="756E306C" w:rsidR="007E0FD1" w:rsidRPr="00715F99" w:rsidRDefault="007E0FD1" w:rsidP="00715F99">
      <w:pPr>
        <w:pStyle w:val="Proposal"/>
        <w:numPr>
          <w:ilvl w:val="2"/>
          <w:numId w:val="3"/>
        </w:numPr>
        <w:ind w:firstLine="261"/>
      </w:pPr>
      <w:bookmarkStart w:id="16" w:name="_Toc163148032"/>
      <w:r w:rsidRPr="00715F99">
        <w:t>Format of the report</w:t>
      </w:r>
      <w:bookmarkEnd w:id="16"/>
    </w:p>
    <w:p w14:paraId="1721CA07" w14:textId="48056C26" w:rsidR="00A24749" w:rsidRDefault="00847862" w:rsidP="00847862">
      <w:pPr>
        <w:pStyle w:val="Heading2"/>
      </w:pPr>
      <w:r>
        <w:t>2.4</w:t>
      </w:r>
      <w:r>
        <w:tab/>
        <w:t xml:space="preserve">Other aspects to be considered about event triggered L1 measurements </w:t>
      </w:r>
    </w:p>
    <w:p w14:paraId="52CC9340" w14:textId="62BFC501" w:rsidR="00847862" w:rsidRDefault="00811B5E" w:rsidP="00811B5E">
      <w:pPr>
        <w:pStyle w:val="Heading3"/>
      </w:pPr>
      <w:r>
        <w:t>2.4.1</w:t>
      </w:r>
      <w:r>
        <w:tab/>
        <w:t>Relation with L3 measurement events</w:t>
      </w:r>
    </w:p>
    <w:p w14:paraId="776E0B6D" w14:textId="36EEE9E5" w:rsidR="00811B5E" w:rsidRDefault="00811B5E" w:rsidP="00811B5E">
      <w:pPr>
        <w:pStyle w:val="BodyText"/>
      </w:pPr>
      <w:r>
        <w:t xml:space="preserve">Event triggered measurement is not a </w:t>
      </w:r>
      <w:r w:rsidR="003F3FC3">
        <w:t>new concept</w:t>
      </w:r>
      <w:r>
        <w:t xml:space="preserve"> and </w:t>
      </w:r>
      <w:r w:rsidR="003F3FC3">
        <w:t>L3 measurement</w:t>
      </w:r>
      <w:r w:rsidR="00126706">
        <w:t>s</w:t>
      </w:r>
      <w:r w:rsidR="003F3FC3">
        <w:t xml:space="preserve"> support the reporting based on events since many cellular generation</w:t>
      </w:r>
      <w:r w:rsidR="00600B61">
        <w:t>s</w:t>
      </w:r>
      <w:r w:rsidR="003F3FC3">
        <w:t xml:space="preserve">. While one may be tempted to take the L3 events as a baseline for the L1 events, </w:t>
      </w:r>
      <w:r w:rsidR="00600B61">
        <w:t xml:space="preserve">there are fundamental differences that one need to </w:t>
      </w:r>
      <w:proofErr w:type="gramStart"/>
      <w:r w:rsidR="00600B61">
        <w:t>take into account</w:t>
      </w:r>
      <w:proofErr w:type="gramEnd"/>
      <w:r w:rsidR="00600B61">
        <w:t xml:space="preserve"> when considering this in the context of </w:t>
      </w:r>
      <w:r w:rsidR="00CD4047">
        <w:t>LTM</w:t>
      </w:r>
      <w:r w:rsidR="00600B61">
        <w:t xml:space="preserve">. </w:t>
      </w:r>
      <w:proofErr w:type="gramStart"/>
      <w:r w:rsidR="00600B61">
        <w:t>First of all</w:t>
      </w:r>
      <w:proofErr w:type="gramEnd"/>
      <w:r w:rsidR="00600B61">
        <w:t xml:space="preserve">, the L3 events are configured per-frequency, </w:t>
      </w:r>
      <w:r w:rsidR="00757D4E">
        <w:t>whereas in</w:t>
      </w:r>
      <w:r w:rsidR="00600B61">
        <w:t xml:space="preserve"> the </w:t>
      </w:r>
      <w:r w:rsidR="00757D4E">
        <w:t>current LTM measurement</w:t>
      </w:r>
      <w:r w:rsidR="00600B61">
        <w:t xml:space="preserve"> </w:t>
      </w:r>
      <w:r w:rsidR="00600B61">
        <w:t>framework the measurement</w:t>
      </w:r>
      <w:r w:rsidR="001B53AE">
        <w:t>s</w:t>
      </w:r>
      <w:r w:rsidR="00600B61">
        <w:t xml:space="preserve"> are configured per LTM candidate </w:t>
      </w:r>
      <w:r w:rsidR="00F610AF">
        <w:t>cell/</w:t>
      </w:r>
      <w:r w:rsidR="00600B61">
        <w:t xml:space="preserve">configuration. </w:t>
      </w:r>
      <w:r w:rsidR="00DA0B01">
        <w:t xml:space="preserve">Further, the L3 events </w:t>
      </w:r>
      <w:r w:rsidR="00860D6D">
        <w:t xml:space="preserve">evaluate either the serving cell, </w:t>
      </w:r>
      <w:proofErr w:type="spellStart"/>
      <w:r w:rsidR="00860D6D">
        <w:t>SCell</w:t>
      </w:r>
      <w:proofErr w:type="spellEnd"/>
      <w:r w:rsidR="00860D6D">
        <w:t xml:space="preserve">(s), or neighbouring Cell(s), </w:t>
      </w:r>
      <w:r w:rsidR="007A6EBC">
        <w:t>or a combination of those, whereas for LTM we only have the serving cell and one or more LTM candidate cells.</w:t>
      </w:r>
      <w:r w:rsidR="00B34119">
        <w:t xml:space="preserve"> Because </w:t>
      </w:r>
      <w:r w:rsidR="003C3BDE">
        <w:t xml:space="preserve">of </w:t>
      </w:r>
      <w:r w:rsidR="00B34119">
        <w:t>this</w:t>
      </w:r>
      <w:r w:rsidR="00C2152A">
        <w:t xml:space="preserve"> it would be good to take the L3 events into consideration for the work we are going to do, but such events should not be considered as a baseline. Therefore, we propose:</w:t>
      </w:r>
    </w:p>
    <w:p w14:paraId="76A8BFBB" w14:textId="6994EFAB" w:rsidR="00C2152A" w:rsidRDefault="00CA3665" w:rsidP="00C2152A">
      <w:pPr>
        <w:pStyle w:val="Proposal"/>
      </w:pPr>
      <w:bookmarkStart w:id="17" w:name="_Toc163148033"/>
      <w:r>
        <w:t xml:space="preserve">Existing L3 events can be used as a reference </w:t>
      </w:r>
      <w:r w:rsidR="009D461B">
        <w:t>but not as a baseline for the work on event triggered L1 measurements.</w:t>
      </w:r>
      <w:bookmarkEnd w:id="17"/>
    </w:p>
    <w:p w14:paraId="5BA67277" w14:textId="4A6118DA" w:rsidR="009D461B" w:rsidRDefault="009D461B" w:rsidP="009D461B">
      <w:pPr>
        <w:pStyle w:val="Heading3"/>
      </w:pPr>
      <w:r>
        <w:t>2.4.2</w:t>
      </w:r>
      <w:r>
        <w:tab/>
        <w:t>Event</w:t>
      </w:r>
      <w:r w:rsidR="007762B3">
        <w:t>s</w:t>
      </w:r>
      <w:r>
        <w:t xml:space="preserve"> configuration</w:t>
      </w:r>
    </w:p>
    <w:p w14:paraId="6C3CF55C" w14:textId="5BD871E3" w:rsidR="009D461B" w:rsidRDefault="00C36CD4" w:rsidP="00C36CD4">
      <w:pPr>
        <w:pStyle w:val="BodyText"/>
      </w:pPr>
      <w:r>
        <w:t>Based on what has been specified in Rel-18 for LTM, all the L1 measurements are based on SSB reference signals, while the support of CSI-RS will be introduced only during Rel-19.</w:t>
      </w:r>
      <w:r w:rsidR="00864B86">
        <w:t xml:space="preserve"> Because of this, we can assume that also the event triggered L1 measurements will be based on both reference signal</w:t>
      </w:r>
      <w:r w:rsidR="00171AED">
        <w:t>s</w:t>
      </w:r>
      <w:r w:rsidR="00864B86">
        <w:t>, as this may not have an impact on the</w:t>
      </w:r>
      <w:r w:rsidR="00171AED">
        <w:t xml:space="preserve"> work that </w:t>
      </w:r>
      <w:r w:rsidR="00CD50F0">
        <w:t xml:space="preserve">RAN2 </w:t>
      </w:r>
      <w:r w:rsidR="00171AED">
        <w:t>will be done.</w:t>
      </w:r>
    </w:p>
    <w:p w14:paraId="0A9E8948" w14:textId="496B252A" w:rsidR="00171AED" w:rsidRDefault="00164A0F" w:rsidP="00164A0F">
      <w:pPr>
        <w:pStyle w:val="Proposal"/>
      </w:pPr>
      <w:bookmarkStart w:id="18" w:name="_Toc163148034"/>
      <w:r>
        <w:t>RAN2 to assume that the event triggered L1 measurements are done on both SSB and CSI-RS reference signals.</w:t>
      </w:r>
      <w:bookmarkEnd w:id="18"/>
    </w:p>
    <w:p w14:paraId="7ABCEE0D" w14:textId="0A034C2C" w:rsidR="001153FA" w:rsidRDefault="007762B3" w:rsidP="007762B3">
      <w:pPr>
        <w:pStyle w:val="Heading3"/>
      </w:pPr>
      <w:r>
        <w:t>2.4.3</w:t>
      </w:r>
      <w:r>
        <w:tab/>
      </w:r>
      <w:r w:rsidRPr="007762B3">
        <w:t>Event</w:t>
      </w:r>
      <w:r>
        <w:t>s</w:t>
      </w:r>
      <w:r w:rsidRPr="007762B3">
        <w:t xml:space="preserve"> evaluation granularity</w:t>
      </w:r>
    </w:p>
    <w:p w14:paraId="50B5ABDA" w14:textId="1995FE6A" w:rsidR="007762B3" w:rsidRDefault="00377B88" w:rsidP="00377B88">
      <w:pPr>
        <w:pStyle w:val="BodyText"/>
      </w:pPr>
      <w:r w:rsidRPr="00377B88">
        <w:t xml:space="preserve">The events defined for L3 </w:t>
      </w:r>
      <w:r>
        <w:t>measurement</w:t>
      </w:r>
      <w:r w:rsidRPr="00377B88">
        <w:t xml:space="preserve"> are very much reliant on the entire cell quality which is derived from measurements performed on the individual beams within the cell. </w:t>
      </w:r>
      <w:r w:rsidR="00E50DD2">
        <w:t xml:space="preserve">Since the LTM cell switch execution is based on L1 measurements, these are based on a granularity </w:t>
      </w:r>
      <w:r w:rsidR="00A86420">
        <w:t>w</w:t>
      </w:r>
      <w:r w:rsidR="006632FC">
        <w:t>h</w:t>
      </w:r>
      <w:r w:rsidR="00A86420">
        <w:t xml:space="preserve">ich </w:t>
      </w:r>
      <w:r w:rsidR="00E50DD2">
        <w:t xml:space="preserve">is per-beam, as in general are the legacy CSI measurements. </w:t>
      </w:r>
      <w:r w:rsidR="00A34096">
        <w:t xml:space="preserve">Assuming that the per-beam granularity will be supported </w:t>
      </w:r>
      <w:r w:rsidR="0099688B">
        <w:t xml:space="preserve">for the evaluation of the L1 events, a question is whether there is a need to </w:t>
      </w:r>
      <w:proofErr w:type="gramStart"/>
      <w:r w:rsidR="0099688B">
        <w:t>support also</w:t>
      </w:r>
      <w:proofErr w:type="gramEnd"/>
      <w:r w:rsidR="0099688B">
        <w:t xml:space="preserve"> a per-cell granularity, similar to what we have for the L3 events. Since the benefits are not yet clear on why we need to support a per-cell granularity, we can leave this discussion to further study. Therefore, we propose:</w:t>
      </w:r>
    </w:p>
    <w:p w14:paraId="03CFC647" w14:textId="0D2DF9AD" w:rsidR="0099688B" w:rsidRPr="007762B3" w:rsidRDefault="00741FE5" w:rsidP="00741FE5">
      <w:pPr>
        <w:pStyle w:val="Proposal"/>
      </w:pPr>
      <w:bookmarkStart w:id="19" w:name="_Toc163148035"/>
      <w:r>
        <w:t xml:space="preserve">RAN2 to assume that </w:t>
      </w:r>
      <w:r w:rsidR="00100854">
        <w:t xml:space="preserve">a </w:t>
      </w:r>
      <w:r w:rsidR="00DB71AD">
        <w:t xml:space="preserve">UE </w:t>
      </w:r>
      <w:r w:rsidR="003128DF">
        <w:t>consider</w:t>
      </w:r>
      <w:r w:rsidR="00100854">
        <w:t>s</w:t>
      </w:r>
      <w:r w:rsidR="00DB71AD">
        <w:t xml:space="preserve"> beam</w:t>
      </w:r>
      <w:r w:rsidR="003128DF">
        <w:t>-level results</w:t>
      </w:r>
      <w:r w:rsidR="00DB71AD">
        <w:t xml:space="preserve"> </w:t>
      </w:r>
      <w:r w:rsidR="00100854">
        <w:t>of</w:t>
      </w:r>
      <w:r w:rsidR="00DB71AD">
        <w:t xml:space="preserve"> the serving cell and one or more LTM candidate cell</w:t>
      </w:r>
      <w:r w:rsidR="00100854">
        <w:t xml:space="preserve"> to evaluate a L1 event</w:t>
      </w:r>
      <w:r w:rsidR="00B16C49">
        <w:t xml:space="preserve">. FFS whether </w:t>
      </w:r>
      <w:r w:rsidR="00A0740A">
        <w:t xml:space="preserve">the UE may also </w:t>
      </w:r>
      <w:r w:rsidR="00CE657B">
        <w:t>consider</w:t>
      </w:r>
      <w:r w:rsidR="00A0740A">
        <w:t xml:space="preserve"> cell-level results</w:t>
      </w:r>
      <w:r w:rsidR="00B16C49">
        <w:t>.</w:t>
      </w:r>
      <w:bookmarkEnd w:id="19"/>
    </w:p>
    <w:p w14:paraId="5EC5D8FB" w14:textId="72FF46BE" w:rsidR="00C2152A" w:rsidRDefault="00707BFA" w:rsidP="00707BFA">
      <w:pPr>
        <w:pStyle w:val="Heading3"/>
      </w:pPr>
      <w:r>
        <w:t>2.4.4</w:t>
      </w:r>
      <w:r>
        <w:tab/>
      </w:r>
      <w:r w:rsidR="00620FE0">
        <w:t>Need for filtering</w:t>
      </w:r>
      <w:r>
        <w:t xml:space="preserve"> and timer to trigger</w:t>
      </w:r>
    </w:p>
    <w:p w14:paraId="12FE85C0" w14:textId="17A17218" w:rsidR="00C536B3" w:rsidRDefault="003C1FFB" w:rsidP="003C1FFB">
      <w:pPr>
        <w:pStyle w:val="BodyText"/>
      </w:pPr>
      <w:r>
        <w:t xml:space="preserve">The legacy L3 measurements use a tuneable </w:t>
      </w:r>
      <w:r w:rsidR="00500A3F">
        <w:t xml:space="preserve">filter </w:t>
      </w:r>
      <w:r w:rsidR="00C536B3">
        <w:t>which is configured explicitly by the network. Filtering is done to remove the effect of fast fading and ignore short-term variations</w:t>
      </w:r>
      <w:r w:rsidR="00826DF6">
        <w:t xml:space="preserve"> (i.e., avoid spurious triggering of the L1 measurement results)</w:t>
      </w:r>
      <w:r w:rsidR="00C536B3">
        <w:t xml:space="preserve">. Though L1 </w:t>
      </w:r>
      <w:proofErr w:type="spellStart"/>
      <w:r w:rsidR="00C536B3">
        <w:t>lmay</w:t>
      </w:r>
      <w:proofErr w:type="spellEnd"/>
      <w:r w:rsidR="00C536B3">
        <w:t xml:space="preserve"> collect measurements more often, the L3 measurements might be reported with a larger configured periodicity. Thus, L3 </w:t>
      </w:r>
      <w:r w:rsidR="00671769">
        <w:t>measurement</w:t>
      </w:r>
      <w:r w:rsidR="00AD4390">
        <w:t>s</w:t>
      </w:r>
      <w:r w:rsidR="00671769">
        <w:t xml:space="preserve"> consider</w:t>
      </w:r>
      <w:r w:rsidR="00C536B3">
        <w:t xml:space="preserve"> a longer-term view of channel conditions.</w:t>
      </w:r>
      <w:r w:rsidR="00AD4390">
        <w:t xml:space="preserve"> </w:t>
      </w:r>
      <w:r w:rsidR="004C0310">
        <w:t xml:space="preserve">In addition to this, as a further defence to fast fading and short-term variation the network has also the possibility to configure a timer to trigger for each L3 event with which the UE is configured. This time to trigger (TTT) </w:t>
      </w:r>
      <w:r w:rsidR="00EA6C77">
        <w:t xml:space="preserve">is the time during which specific criteria for the event needs to be met </w:t>
      </w:r>
      <w:proofErr w:type="gramStart"/>
      <w:r w:rsidR="00EA6C77">
        <w:t>in order for</w:t>
      </w:r>
      <w:proofErr w:type="gramEnd"/>
      <w:r w:rsidR="00EA6C77">
        <w:t xml:space="preserve"> the UE to send a measurement report to the network.</w:t>
      </w:r>
    </w:p>
    <w:p w14:paraId="10BDD670" w14:textId="5BA3CFD8" w:rsidR="00EA6C77" w:rsidRDefault="00EA6C77" w:rsidP="00EA6C77">
      <w:pPr>
        <w:pStyle w:val="Observation"/>
      </w:pPr>
      <w:bookmarkStart w:id="20" w:name="_Toc163148019"/>
      <w:r>
        <w:t xml:space="preserve">In L3 </w:t>
      </w:r>
      <w:r w:rsidR="000B6150">
        <w:t>events</w:t>
      </w:r>
      <w:r>
        <w:t xml:space="preserve">, </w:t>
      </w:r>
      <w:proofErr w:type="gramStart"/>
      <w:r>
        <w:t>filter</w:t>
      </w:r>
      <w:proofErr w:type="gramEnd"/>
      <w:r>
        <w:t xml:space="preserve"> and timer to trigger (TTT) are </w:t>
      </w:r>
      <w:r w:rsidR="00F43732">
        <w:t xml:space="preserve">configured by the network and used to remove </w:t>
      </w:r>
      <w:r w:rsidR="00F43732" w:rsidRPr="00F43732">
        <w:t>the effect of fast fading and ignore short-term variations</w:t>
      </w:r>
      <w:r w:rsidR="00F43732">
        <w:t>.</w:t>
      </w:r>
      <w:bookmarkEnd w:id="20"/>
    </w:p>
    <w:p w14:paraId="53FFC37A" w14:textId="51A9DAAB" w:rsidR="00F43732" w:rsidRDefault="00777968" w:rsidP="00F43732">
      <w:pPr>
        <w:pStyle w:val="BodyText"/>
      </w:pPr>
      <w:r>
        <w:t xml:space="preserve">While it may sound reasonable to adopt the same configurations also for the L1 events, </w:t>
      </w:r>
      <w:r w:rsidR="00625D65">
        <w:t xml:space="preserve">RAN2 should still study whether these are </w:t>
      </w:r>
      <w:proofErr w:type="gramStart"/>
      <w:r w:rsidR="00625D65">
        <w:t>really beneficial</w:t>
      </w:r>
      <w:proofErr w:type="gramEnd"/>
      <w:r w:rsidR="00F46875">
        <w:t xml:space="preserve"> in the context of event triggered </w:t>
      </w:r>
      <w:r w:rsidR="00AA4DD1">
        <w:t xml:space="preserve">L1 </w:t>
      </w:r>
      <w:r w:rsidR="00F46875">
        <w:t>measurements. Thus</w:t>
      </w:r>
      <w:r w:rsidR="0040622A">
        <w:t>,</w:t>
      </w:r>
      <w:r w:rsidR="00F46875">
        <w:t xml:space="preserve"> we propose:</w:t>
      </w:r>
    </w:p>
    <w:p w14:paraId="3C76A8A1" w14:textId="662CF9A7" w:rsidR="00F46875" w:rsidRDefault="00F46875" w:rsidP="00F46875">
      <w:pPr>
        <w:pStyle w:val="Proposal"/>
      </w:pPr>
      <w:bookmarkStart w:id="21" w:name="_Toc163148036"/>
      <w:r>
        <w:lastRenderedPageBreak/>
        <w:t>RAN2 to consider whether filter and timer to trigger (TTT)</w:t>
      </w:r>
      <w:r w:rsidR="0040622A">
        <w:t xml:space="preserve"> are beneficial for the event triggered </w:t>
      </w:r>
      <w:r w:rsidR="00AA4DD1">
        <w:t xml:space="preserve">L1 </w:t>
      </w:r>
      <w:r w:rsidR="0040622A">
        <w:t>measurements.</w:t>
      </w:r>
      <w:bookmarkEnd w:id="21"/>
    </w:p>
    <w:p w14:paraId="02ECE98C" w14:textId="62B057A8" w:rsidR="0040622A" w:rsidRDefault="00896F92" w:rsidP="00896F92">
      <w:pPr>
        <w:pStyle w:val="Heading3"/>
      </w:pPr>
      <w:r>
        <w:t>2.4.5</w:t>
      </w:r>
      <w:r>
        <w:tab/>
        <w:t>Which layer evaluate</w:t>
      </w:r>
      <w:r w:rsidR="007D6371">
        <w:t>s</w:t>
      </w:r>
      <w:r>
        <w:t xml:space="preserve"> the L1 events</w:t>
      </w:r>
    </w:p>
    <w:p w14:paraId="33318866" w14:textId="79B8A468" w:rsidR="00896F92" w:rsidRDefault="00896F92" w:rsidP="00896F92">
      <w:pPr>
        <w:pStyle w:val="BodyText"/>
      </w:pPr>
      <w:r>
        <w:t xml:space="preserve">So far there </w:t>
      </w:r>
      <w:r w:rsidR="007D6371">
        <w:t xml:space="preserve">has </w:t>
      </w:r>
      <w:r>
        <w:t>been a clear separation when it comes to perform</w:t>
      </w:r>
      <w:r w:rsidR="007D6371">
        <w:t>ing</w:t>
      </w:r>
      <w:r>
        <w:t xml:space="preserve"> measurements</w:t>
      </w:r>
      <w:r w:rsidR="00075EC7">
        <w:t xml:space="preserve"> (on L1 and L3)</w:t>
      </w:r>
      <w:r>
        <w:t xml:space="preserve"> and </w:t>
      </w:r>
      <w:r w:rsidR="007D6371">
        <w:t xml:space="preserve">evaluating </w:t>
      </w:r>
      <w:r>
        <w:t>events</w:t>
      </w:r>
      <w:r w:rsidR="00075EC7">
        <w:t xml:space="preserve"> (on L3)</w:t>
      </w:r>
      <w:r>
        <w:t xml:space="preserve">. The L1 measurements are performed and </w:t>
      </w:r>
      <w:r>
        <w:t>measured</w:t>
      </w:r>
      <w:r w:rsidR="00AA4DD1">
        <w:t xml:space="preserve"> on the physical layer </w:t>
      </w:r>
      <w:r w:rsidR="00AA4DD1">
        <w:t xml:space="preserve">while the L3 measurements are </w:t>
      </w:r>
      <w:r w:rsidR="007D6371">
        <w:t xml:space="preserve">the </w:t>
      </w:r>
      <w:r w:rsidR="00AA4DD1">
        <w:t xml:space="preserve">competence of the </w:t>
      </w:r>
      <w:r w:rsidR="00AA4DD1">
        <w:t xml:space="preserve">RRC layer. When it comes to the event triggered L1 measurements, RAN2 would need to </w:t>
      </w:r>
      <w:proofErr w:type="gramStart"/>
      <w:r w:rsidR="00AA4DD1">
        <w:t>make a decision</w:t>
      </w:r>
      <w:proofErr w:type="gramEnd"/>
      <w:r w:rsidR="00AA4DD1">
        <w:t xml:space="preserve"> on which layer </w:t>
      </w:r>
      <w:r w:rsidR="00B90D97">
        <w:t>the criteria for each configure</w:t>
      </w:r>
      <w:r w:rsidR="000844EE">
        <w:t>d</w:t>
      </w:r>
      <w:r w:rsidR="00B90D97">
        <w:t xml:space="preserve"> event are evaluated</w:t>
      </w:r>
      <w:r w:rsidR="007A1C24">
        <w:t>, and this</w:t>
      </w:r>
      <w:r w:rsidR="00D67A0F">
        <w:t xml:space="preserve"> may be done either on the RRC layer, MAC layer, or physical layer. </w:t>
      </w:r>
      <w:r w:rsidR="00637744">
        <w:t xml:space="preserve">Either way, this is something that needs to be discussed and decided by RAN2. </w:t>
      </w:r>
      <w:r w:rsidR="00D67A0F">
        <w:t>Thus</w:t>
      </w:r>
      <w:r w:rsidR="00637744">
        <w:t>,</w:t>
      </w:r>
      <w:r w:rsidR="00D67A0F">
        <w:t xml:space="preserve"> we propose:</w:t>
      </w:r>
    </w:p>
    <w:p w14:paraId="2E6778A7" w14:textId="767156A3" w:rsidR="00D67A0F" w:rsidRPr="00896F92" w:rsidRDefault="00D67A0F" w:rsidP="00D67A0F">
      <w:pPr>
        <w:pStyle w:val="Proposal"/>
      </w:pPr>
      <w:bookmarkStart w:id="22" w:name="_Toc163148037"/>
      <w:r>
        <w:t xml:space="preserve">RAN2 shall </w:t>
      </w:r>
      <w:r w:rsidR="00637744">
        <w:t xml:space="preserve">be the WG to </w:t>
      </w:r>
      <w:r>
        <w:t xml:space="preserve">decide which </w:t>
      </w:r>
      <w:r w:rsidR="000844EE">
        <w:t xml:space="preserve">layer </w:t>
      </w:r>
      <w:r w:rsidR="00923614">
        <w:t xml:space="preserve">shall evaluate </w:t>
      </w:r>
      <w:r w:rsidR="000844EE">
        <w:t xml:space="preserve">the criteria for each </w:t>
      </w:r>
      <w:r w:rsidR="00923614">
        <w:t xml:space="preserve">L1 event </w:t>
      </w:r>
      <w:r w:rsidR="000844EE">
        <w:t>configured</w:t>
      </w:r>
      <w:r w:rsidR="00637744">
        <w:t>.</w:t>
      </w:r>
      <w:bookmarkEnd w:id="22"/>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D421D5" w14:textId="77777777" w:rsidR="00923614"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63148016" w:history="1">
        <w:r w:rsidR="00923614" w:rsidRPr="0014412A">
          <w:rPr>
            <w:rStyle w:val="Hyperlink"/>
            <w:noProof/>
          </w:rPr>
          <w:t>Observation 1</w:t>
        </w:r>
        <w:r w:rsidR="00923614">
          <w:rPr>
            <w:rFonts w:asciiTheme="minorHAnsi" w:eastAsiaTheme="minorEastAsia" w:hAnsiTheme="minorHAnsi" w:cstheme="minorBidi"/>
            <w:b w:val="0"/>
            <w:noProof/>
            <w:sz w:val="24"/>
            <w:szCs w:val="24"/>
            <w:lang w:val="en-FI" w:eastAsia="en-GB"/>
          </w:rPr>
          <w:tab/>
        </w:r>
        <w:r w:rsidR="00923614" w:rsidRPr="0014412A">
          <w:rPr>
            <w:rStyle w:val="Hyperlink"/>
            <w:noProof/>
          </w:rPr>
          <w:t>In LTM Rel-18, both the triggering of the LTM cell switch and early synchronization procedures can be done based the L1 measurements reported by the UE.</w:t>
        </w:r>
      </w:hyperlink>
    </w:p>
    <w:p w14:paraId="6D22A2BF"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17" w:history="1">
        <w:r w:rsidRPr="0014412A">
          <w:rPr>
            <w:rStyle w:val="Hyperlink"/>
            <w:noProof/>
          </w:rPr>
          <w:t>Observation 2</w:t>
        </w:r>
        <w:r>
          <w:rPr>
            <w:rFonts w:asciiTheme="minorHAnsi" w:eastAsiaTheme="minorEastAsia" w:hAnsiTheme="minorHAnsi" w:cstheme="minorBidi"/>
            <w:b w:val="0"/>
            <w:noProof/>
            <w:sz w:val="24"/>
            <w:szCs w:val="24"/>
            <w:lang w:val="en-FI" w:eastAsia="en-GB"/>
          </w:rPr>
          <w:tab/>
        </w:r>
        <w:r w:rsidRPr="0014412A">
          <w:rPr>
            <w:rStyle w:val="Hyperlink"/>
            <w:noProof/>
          </w:rPr>
          <w:t>The aspects of event definition, event configurations, and reporting configurations can be discussed in RAN2 without waiting for RAN1.</w:t>
        </w:r>
      </w:hyperlink>
    </w:p>
    <w:p w14:paraId="64CA6655"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18" w:history="1">
        <w:r w:rsidRPr="0014412A">
          <w:rPr>
            <w:rStyle w:val="Hyperlink"/>
            <w:noProof/>
          </w:rPr>
          <w:t>Observation 3</w:t>
        </w:r>
        <w:r>
          <w:rPr>
            <w:rFonts w:asciiTheme="minorHAnsi" w:eastAsiaTheme="minorEastAsia" w:hAnsiTheme="minorHAnsi" w:cstheme="minorBidi"/>
            <w:b w:val="0"/>
            <w:noProof/>
            <w:sz w:val="24"/>
            <w:szCs w:val="24"/>
            <w:lang w:val="en-FI" w:eastAsia="en-GB"/>
          </w:rPr>
          <w:tab/>
        </w:r>
        <w:r w:rsidRPr="0014412A">
          <w:rPr>
            <w:rStyle w:val="Hyperlink"/>
            <w:noProof/>
          </w:rPr>
          <w:t>The aspects on how to report the measurements and the report format can be discussed in RAN1 based on the progresses made by RAN2.</w:t>
        </w:r>
      </w:hyperlink>
    </w:p>
    <w:p w14:paraId="43C4A8EA"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19" w:history="1">
        <w:r w:rsidRPr="0014412A">
          <w:rPr>
            <w:rStyle w:val="Hyperlink"/>
            <w:noProof/>
          </w:rPr>
          <w:t>Observation 4</w:t>
        </w:r>
        <w:r>
          <w:rPr>
            <w:rFonts w:asciiTheme="minorHAnsi" w:eastAsiaTheme="minorEastAsia" w:hAnsiTheme="minorHAnsi" w:cstheme="minorBidi"/>
            <w:b w:val="0"/>
            <w:noProof/>
            <w:sz w:val="24"/>
            <w:szCs w:val="24"/>
            <w:lang w:val="en-FI" w:eastAsia="en-GB"/>
          </w:rPr>
          <w:tab/>
        </w:r>
        <w:r w:rsidRPr="0014412A">
          <w:rPr>
            <w:rStyle w:val="Hyperlink"/>
            <w:noProof/>
          </w:rPr>
          <w:t>In L3 events, filter and timer to trigger (TTT) are configured by the network and used to remove the effect of fast fading and ignore short-term variations.</w:t>
        </w:r>
      </w:hyperlink>
    </w:p>
    <w:p w14:paraId="3063B187" w14:textId="6A90F145"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1DF80F" w14:textId="77777777" w:rsidR="00923614"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48020" w:history="1">
        <w:r w:rsidR="00923614" w:rsidRPr="00803393">
          <w:rPr>
            <w:rStyle w:val="Hyperlink"/>
            <w:noProof/>
          </w:rPr>
          <w:t>Proposal 1</w:t>
        </w:r>
        <w:r w:rsidR="00923614">
          <w:rPr>
            <w:rFonts w:asciiTheme="minorHAnsi" w:eastAsiaTheme="minorEastAsia" w:hAnsiTheme="minorHAnsi" w:cstheme="minorBidi"/>
            <w:b w:val="0"/>
            <w:noProof/>
            <w:sz w:val="24"/>
            <w:szCs w:val="24"/>
            <w:lang w:val="en-FI" w:eastAsia="en-GB"/>
          </w:rPr>
          <w:tab/>
        </w:r>
        <w:r w:rsidR="00923614" w:rsidRPr="00803393">
          <w:rPr>
            <w:rStyle w:val="Hyperlink"/>
            <w:noProof/>
          </w:rPr>
          <w:t>The event triggered L1 measurements shall support the following use cases related to LTM:</w:t>
        </w:r>
      </w:hyperlink>
    </w:p>
    <w:p w14:paraId="23C1F918" w14:textId="77777777" w:rsidR="00923614" w:rsidRDefault="00923614" w:rsidP="00923614">
      <w:pPr>
        <w:pStyle w:val="TableofFigures"/>
        <w:ind w:firstLine="0"/>
        <w:rPr>
          <w:rFonts w:asciiTheme="minorHAnsi" w:eastAsiaTheme="minorEastAsia" w:hAnsiTheme="minorHAnsi" w:cstheme="minorBidi"/>
          <w:b w:val="0"/>
          <w:noProof/>
          <w:sz w:val="24"/>
          <w:szCs w:val="24"/>
          <w:lang w:val="en-FI" w:eastAsia="en-GB"/>
        </w:rPr>
      </w:pPr>
      <w:hyperlink w:anchor="_Toc163148021" w:history="1">
        <w:r w:rsidRPr="00803393">
          <w:rPr>
            <w:rStyle w:val="Hyperlink"/>
            <w:noProof/>
          </w:rPr>
          <w:t>a.</w:t>
        </w:r>
        <w:r>
          <w:rPr>
            <w:rFonts w:asciiTheme="minorHAnsi" w:eastAsiaTheme="minorEastAsia" w:hAnsiTheme="minorHAnsi" w:cstheme="minorBidi"/>
            <w:b w:val="0"/>
            <w:noProof/>
            <w:sz w:val="24"/>
            <w:szCs w:val="24"/>
            <w:lang w:val="en-FI" w:eastAsia="en-GB"/>
          </w:rPr>
          <w:tab/>
        </w:r>
        <w:r w:rsidRPr="00803393">
          <w:rPr>
            <w:rStyle w:val="Hyperlink"/>
            <w:noProof/>
          </w:rPr>
          <w:t>LTM cell switch procedure</w:t>
        </w:r>
      </w:hyperlink>
    </w:p>
    <w:p w14:paraId="637DD68C" w14:textId="77777777" w:rsidR="00923614" w:rsidRDefault="00923614" w:rsidP="00923614">
      <w:pPr>
        <w:pStyle w:val="TableofFigures"/>
        <w:ind w:firstLine="0"/>
        <w:rPr>
          <w:rFonts w:asciiTheme="minorHAnsi" w:eastAsiaTheme="minorEastAsia" w:hAnsiTheme="minorHAnsi" w:cstheme="minorBidi"/>
          <w:b w:val="0"/>
          <w:noProof/>
          <w:sz w:val="24"/>
          <w:szCs w:val="24"/>
          <w:lang w:val="en-FI" w:eastAsia="en-GB"/>
        </w:rPr>
      </w:pPr>
      <w:hyperlink w:anchor="_Toc163148022" w:history="1">
        <w:r w:rsidRPr="00803393">
          <w:rPr>
            <w:rStyle w:val="Hyperlink"/>
            <w:noProof/>
          </w:rPr>
          <w:t>b.</w:t>
        </w:r>
        <w:r>
          <w:rPr>
            <w:rFonts w:asciiTheme="minorHAnsi" w:eastAsiaTheme="minorEastAsia" w:hAnsiTheme="minorHAnsi" w:cstheme="minorBidi"/>
            <w:b w:val="0"/>
            <w:noProof/>
            <w:sz w:val="24"/>
            <w:szCs w:val="24"/>
            <w:lang w:val="en-FI" w:eastAsia="en-GB"/>
          </w:rPr>
          <w:tab/>
        </w:r>
        <w:r w:rsidRPr="00803393">
          <w:rPr>
            <w:rStyle w:val="Hyperlink"/>
            <w:noProof/>
          </w:rPr>
          <w:t>Early synchronization (including both DL and UL early synchronization)</w:t>
        </w:r>
      </w:hyperlink>
    </w:p>
    <w:p w14:paraId="6D9CA7FA" w14:textId="77777777" w:rsidR="00923614" w:rsidRDefault="00923614" w:rsidP="00923614">
      <w:pPr>
        <w:pStyle w:val="TableofFigures"/>
        <w:ind w:firstLine="0"/>
        <w:rPr>
          <w:rFonts w:asciiTheme="minorHAnsi" w:eastAsiaTheme="minorEastAsia" w:hAnsiTheme="minorHAnsi" w:cstheme="minorBidi"/>
          <w:b w:val="0"/>
          <w:noProof/>
          <w:sz w:val="24"/>
          <w:szCs w:val="24"/>
          <w:lang w:val="en-FI" w:eastAsia="en-GB"/>
        </w:rPr>
      </w:pPr>
      <w:hyperlink w:anchor="_Toc163148023" w:history="1">
        <w:r w:rsidRPr="00803393">
          <w:rPr>
            <w:rStyle w:val="Hyperlink"/>
            <w:noProof/>
          </w:rPr>
          <w:t>c.</w:t>
        </w:r>
        <w:r>
          <w:rPr>
            <w:rFonts w:asciiTheme="minorHAnsi" w:eastAsiaTheme="minorEastAsia" w:hAnsiTheme="minorHAnsi" w:cstheme="minorBidi"/>
            <w:b w:val="0"/>
            <w:noProof/>
            <w:sz w:val="24"/>
            <w:szCs w:val="24"/>
            <w:lang w:val="en-FI" w:eastAsia="en-GB"/>
          </w:rPr>
          <w:tab/>
        </w:r>
        <w:r w:rsidRPr="00803393">
          <w:rPr>
            <w:rStyle w:val="Hyperlink"/>
            <w:noProof/>
          </w:rPr>
          <w:t>Load balancing</w:t>
        </w:r>
      </w:hyperlink>
    </w:p>
    <w:p w14:paraId="2DE509F9"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24" w:history="1">
        <w:r w:rsidRPr="00803393">
          <w:rPr>
            <w:rStyle w:val="Hyperlink"/>
            <w:noProof/>
          </w:rPr>
          <w:t>Proposal 2</w:t>
        </w:r>
        <w:r>
          <w:rPr>
            <w:rFonts w:asciiTheme="minorHAnsi" w:eastAsiaTheme="minorEastAsia" w:hAnsiTheme="minorHAnsi" w:cstheme="minorBidi"/>
            <w:b w:val="0"/>
            <w:noProof/>
            <w:sz w:val="24"/>
            <w:szCs w:val="24"/>
            <w:lang w:val="en-FI" w:eastAsia="en-GB"/>
          </w:rPr>
          <w:tab/>
        </w:r>
        <w:r w:rsidRPr="00803393">
          <w:rPr>
            <w:rStyle w:val="Hyperlink"/>
            <w:noProof/>
          </w:rPr>
          <w:t>The Mobility WI shall specify independently the event triggered L1 measurements without striving for a common design with the MIMO WI.</w:t>
        </w:r>
      </w:hyperlink>
    </w:p>
    <w:p w14:paraId="46BC5B84"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25" w:history="1">
        <w:r w:rsidRPr="00803393">
          <w:rPr>
            <w:rStyle w:val="Hyperlink"/>
            <w:noProof/>
          </w:rPr>
          <w:t>Proposal 3</w:t>
        </w:r>
        <w:r>
          <w:rPr>
            <w:rFonts w:asciiTheme="minorHAnsi" w:eastAsiaTheme="minorEastAsia" w:hAnsiTheme="minorHAnsi" w:cstheme="minorBidi"/>
            <w:b w:val="0"/>
            <w:noProof/>
            <w:sz w:val="24"/>
            <w:szCs w:val="24"/>
            <w:lang w:val="en-FI" w:eastAsia="en-GB"/>
          </w:rPr>
          <w:tab/>
        </w:r>
        <w:r w:rsidRPr="00803393">
          <w:rPr>
            <w:rStyle w:val="Hyperlink"/>
            <w:noProof/>
          </w:rPr>
          <w:t>For the event triggered L1 measurements in the Mobility WI:</w:t>
        </w:r>
      </w:hyperlink>
    </w:p>
    <w:p w14:paraId="430FAA6C" w14:textId="77777777" w:rsidR="00923614" w:rsidRDefault="00923614" w:rsidP="00923614">
      <w:pPr>
        <w:pStyle w:val="TableofFigures"/>
        <w:ind w:firstLine="0"/>
        <w:rPr>
          <w:rFonts w:asciiTheme="minorHAnsi" w:eastAsiaTheme="minorEastAsia" w:hAnsiTheme="minorHAnsi" w:cstheme="minorBidi"/>
          <w:b w:val="0"/>
          <w:noProof/>
          <w:sz w:val="24"/>
          <w:szCs w:val="24"/>
          <w:lang w:val="en-FI" w:eastAsia="en-GB"/>
        </w:rPr>
      </w:pPr>
      <w:hyperlink w:anchor="_Toc163148026" w:history="1">
        <w:r w:rsidRPr="00803393">
          <w:rPr>
            <w:rStyle w:val="Hyperlink"/>
            <w:noProof/>
          </w:rPr>
          <w:t>a.</w:t>
        </w:r>
        <w:r>
          <w:rPr>
            <w:rFonts w:asciiTheme="minorHAnsi" w:eastAsiaTheme="minorEastAsia" w:hAnsiTheme="minorHAnsi" w:cstheme="minorBidi"/>
            <w:b w:val="0"/>
            <w:noProof/>
            <w:sz w:val="24"/>
            <w:szCs w:val="24"/>
            <w:lang w:val="en-FI" w:eastAsia="en-GB"/>
          </w:rPr>
          <w:tab/>
        </w:r>
        <w:r w:rsidRPr="00803393">
          <w:rPr>
            <w:rStyle w:val="Hyperlink"/>
            <w:noProof/>
          </w:rPr>
          <w:t>RAN2 to discuss:</w:t>
        </w:r>
      </w:hyperlink>
    </w:p>
    <w:p w14:paraId="4B09D869" w14:textId="77777777" w:rsidR="00923614" w:rsidRDefault="00923614" w:rsidP="00923614">
      <w:pPr>
        <w:pStyle w:val="TableofFigures"/>
        <w:ind w:firstLine="567"/>
        <w:rPr>
          <w:rFonts w:asciiTheme="minorHAnsi" w:eastAsiaTheme="minorEastAsia" w:hAnsiTheme="minorHAnsi" w:cstheme="minorBidi"/>
          <w:b w:val="0"/>
          <w:noProof/>
          <w:sz w:val="24"/>
          <w:szCs w:val="24"/>
          <w:lang w:val="en-FI" w:eastAsia="en-GB"/>
        </w:rPr>
      </w:pPr>
      <w:hyperlink w:anchor="_Toc163148027" w:history="1">
        <w:r w:rsidRPr="00803393">
          <w:rPr>
            <w:rStyle w:val="Hyperlink"/>
            <w:noProof/>
          </w:rPr>
          <w:t>i.</w:t>
        </w:r>
        <w:r>
          <w:rPr>
            <w:rFonts w:asciiTheme="minorHAnsi" w:eastAsiaTheme="minorEastAsia" w:hAnsiTheme="minorHAnsi" w:cstheme="minorBidi"/>
            <w:b w:val="0"/>
            <w:noProof/>
            <w:sz w:val="24"/>
            <w:szCs w:val="24"/>
            <w:lang w:val="en-FI" w:eastAsia="en-GB"/>
          </w:rPr>
          <w:tab/>
        </w:r>
        <w:r w:rsidRPr="00803393">
          <w:rPr>
            <w:rStyle w:val="Hyperlink"/>
            <w:noProof/>
          </w:rPr>
          <w:t>Events definition</w:t>
        </w:r>
      </w:hyperlink>
    </w:p>
    <w:p w14:paraId="53C0128E" w14:textId="77777777" w:rsidR="00923614" w:rsidRDefault="00923614" w:rsidP="00923614">
      <w:pPr>
        <w:pStyle w:val="TableofFigures"/>
        <w:ind w:firstLine="567"/>
        <w:rPr>
          <w:rFonts w:asciiTheme="minorHAnsi" w:eastAsiaTheme="minorEastAsia" w:hAnsiTheme="minorHAnsi" w:cstheme="minorBidi"/>
          <w:b w:val="0"/>
          <w:noProof/>
          <w:sz w:val="24"/>
          <w:szCs w:val="24"/>
          <w:lang w:val="en-FI" w:eastAsia="en-GB"/>
        </w:rPr>
      </w:pPr>
      <w:hyperlink w:anchor="_Toc163148028" w:history="1">
        <w:r w:rsidRPr="00803393">
          <w:rPr>
            <w:rStyle w:val="Hyperlink"/>
            <w:noProof/>
          </w:rPr>
          <w:t>ii.</w:t>
        </w:r>
        <w:r>
          <w:rPr>
            <w:rFonts w:asciiTheme="minorHAnsi" w:eastAsiaTheme="minorEastAsia" w:hAnsiTheme="minorHAnsi" w:cstheme="minorBidi"/>
            <w:b w:val="0"/>
            <w:noProof/>
            <w:sz w:val="24"/>
            <w:szCs w:val="24"/>
            <w:lang w:val="en-FI" w:eastAsia="en-GB"/>
          </w:rPr>
          <w:tab/>
        </w:r>
        <w:r w:rsidRPr="00803393">
          <w:rPr>
            <w:rStyle w:val="Hyperlink"/>
            <w:noProof/>
          </w:rPr>
          <w:t>Events configuration</w:t>
        </w:r>
      </w:hyperlink>
    </w:p>
    <w:p w14:paraId="0A94A655" w14:textId="77777777" w:rsidR="00923614" w:rsidRDefault="00923614" w:rsidP="00923614">
      <w:pPr>
        <w:pStyle w:val="TableofFigures"/>
        <w:ind w:firstLine="567"/>
        <w:rPr>
          <w:rFonts w:asciiTheme="minorHAnsi" w:eastAsiaTheme="minorEastAsia" w:hAnsiTheme="minorHAnsi" w:cstheme="minorBidi"/>
          <w:b w:val="0"/>
          <w:noProof/>
          <w:sz w:val="24"/>
          <w:szCs w:val="24"/>
          <w:lang w:val="en-FI" w:eastAsia="en-GB"/>
        </w:rPr>
      </w:pPr>
      <w:hyperlink w:anchor="_Toc163148029" w:history="1">
        <w:r w:rsidRPr="00803393">
          <w:rPr>
            <w:rStyle w:val="Hyperlink"/>
            <w:noProof/>
          </w:rPr>
          <w:t>iii.</w:t>
        </w:r>
        <w:r>
          <w:rPr>
            <w:rFonts w:asciiTheme="minorHAnsi" w:eastAsiaTheme="minorEastAsia" w:hAnsiTheme="minorHAnsi" w:cstheme="minorBidi"/>
            <w:b w:val="0"/>
            <w:noProof/>
            <w:sz w:val="24"/>
            <w:szCs w:val="24"/>
            <w:lang w:val="en-FI" w:eastAsia="en-GB"/>
          </w:rPr>
          <w:tab/>
        </w:r>
        <w:r w:rsidRPr="00803393">
          <w:rPr>
            <w:rStyle w:val="Hyperlink"/>
            <w:noProof/>
          </w:rPr>
          <w:t>How to report the measurements (MAC CE, UCI, other options?)</w:t>
        </w:r>
      </w:hyperlink>
    </w:p>
    <w:p w14:paraId="03BDCF11" w14:textId="77777777" w:rsidR="00923614" w:rsidRDefault="00923614" w:rsidP="00923614">
      <w:pPr>
        <w:pStyle w:val="TableofFigures"/>
        <w:ind w:firstLine="0"/>
        <w:rPr>
          <w:rFonts w:asciiTheme="minorHAnsi" w:eastAsiaTheme="minorEastAsia" w:hAnsiTheme="minorHAnsi" w:cstheme="minorBidi"/>
          <w:b w:val="0"/>
          <w:noProof/>
          <w:sz w:val="24"/>
          <w:szCs w:val="24"/>
          <w:lang w:val="en-FI" w:eastAsia="en-GB"/>
        </w:rPr>
      </w:pPr>
      <w:hyperlink w:anchor="_Toc163148030" w:history="1">
        <w:r w:rsidRPr="00803393">
          <w:rPr>
            <w:rStyle w:val="Hyperlink"/>
            <w:noProof/>
          </w:rPr>
          <w:t>b.</w:t>
        </w:r>
        <w:r>
          <w:rPr>
            <w:rFonts w:asciiTheme="minorHAnsi" w:eastAsiaTheme="minorEastAsia" w:hAnsiTheme="minorHAnsi" w:cstheme="minorBidi"/>
            <w:b w:val="0"/>
            <w:noProof/>
            <w:sz w:val="24"/>
            <w:szCs w:val="24"/>
            <w:lang w:val="en-FI" w:eastAsia="en-GB"/>
          </w:rPr>
          <w:tab/>
        </w:r>
        <w:r w:rsidRPr="00803393">
          <w:rPr>
            <w:rStyle w:val="Hyperlink"/>
            <w:noProof/>
          </w:rPr>
          <w:t>RAN1 to discuss:</w:t>
        </w:r>
      </w:hyperlink>
    </w:p>
    <w:p w14:paraId="23BD7DE5" w14:textId="77777777" w:rsidR="00923614" w:rsidRDefault="00923614" w:rsidP="00923614">
      <w:pPr>
        <w:pStyle w:val="TableofFigures"/>
        <w:ind w:firstLine="567"/>
        <w:rPr>
          <w:rFonts w:asciiTheme="minorHAnsi" w:eastAsiaTheme="minorEastAsia" w:hAnsiTheme="minorHAnsi" w:cstheme="minorBidi"/>
          <w:b w:val="0"/>
          <w:noProof/>
          <w:sz w:val="24"/>
          <w:szCs w:val="24"/>
          <w:lang w:val="en-FI" w:eastAsia="en-GB"/>
        </w:rPr>
      </w:pPr>
      <w:hyperlink w:anchor="_Toc163148031" w:history="1">
        <w:r w:rsidRPr="00803393">
          <w:rPr>
            <w:rStyle w:val="Hyperlink"/>
            <w:noProof/>
          </w:rPr>
          <w:t>i.</w:t>
        </w:r>
        <w:r>
          <w:rPr>
            <w:rFonts w:asciiTheme="minorHAnsi" w:eastAsiaTheme="minorEastAsia" w:hAnsiTheme="minorHAnsi" w:cstheme="minorBidi"/>
            <w:b w:val="0"/>
            <w:noProof/>
            <w:sz w:val="24"/>
            <w:szCs w:val="24"/>
            <w:lang w:val="en-FI" w:eastAsia="en-GB"/>
          </w:rPr>
          <w:tab/>
        </w:r>
        <w:r w:rsidRPr="00803393">
          <w:rPr>
            <w:rStyle w:val="Hyperlink"/>
            <w:noProof/>
          </w:rPr>
          <w:t>How to report the measurement (according to progress of RAN2)</w:t>
        </w:r>
      </w:hyperlink>
    </w:p>
    <w:p w14:paraId="37936EF1" w14:textId="77777777" w:rsidR="00923614" w:rsidRDefault="00923614" w:rsidP="00923614">
      <w:pPr>
        <w:pStyle w:val="TableofFigures"/>
        <w:ind w:firstLine="567"/>
        <w:rPr>
          <w:rFonts w:asciiTheme="minorHAnsi" w:eastAsiaTheme="minorEastAsia" w:hAnsiTheme="minorHAnsi" w:cstheme="minorBidi"/>
          <w:b w:val="0"/>
          <w:noProof/>
          <w:sz w:val="24"/>
          <w:szCs w:val="24"/>
          <w:lang w:val="en-FI" w:eastAsia="en-GB"/>
        </w:rPr>
      </w:pPr>
      <w:hyperlink w:anchor="_Toc163148032" w:history="1">
        <w:r w:rsidRPr="00803393">
          <w:rPr>
            <w:rStyle w:val="Hyperlink"/>
            <w:noProof/>
          </w:rPr>
          <w:t>ii.</w:t>
        </w:r>
        <w:r>
          <w:rPr>
            <w:rFonts w:asciiTheme="minorHAnsi" w:eastAsiaTheme="minorEastAsia" w:hAnsiTheme="minorHAnsi" w:cstheme="minorBidi"/>
            <w:b w:val="0"/>
            <w:noProof/>
            <w:sz w:val="24"/>
            <w:szCs w:val="24"/>
            <w:lang w:val="en-FI" w:eastAsia="en-GB"/>
          </w:rPr>
          <w:tab/>
        </w:r>
        <w:r w:rsidRPr="00803393">
          <w:rPr>
            <w:rStyle w:val="Hyperlink"/>
            <w:noProof/>
          </w:rPr>
          <w:t>Format of the report</w:t>
        </w:r>
      </w:hyperlink>
    </w:p>
    <w:p w14:paraId="2E13E899"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33" w:history="1">
        <w:r w:rsidRPr="00803393">
          <w:rPr>
            <w:rStyle w:val="Hyperlink"/>
            <w:noProof/>
          </w:rPr>
          <w:t>Proposal 4</w:t>
        </w:r>
        <w:r>
          <w:rPr>
            <w:rFonts w:asciiTheme="minorHAnsi" w:eastAsiaTheme="minorEastAsia" w:hAnsiTheme="minorHAnsi" w:cstheme="minorBidi"/>
            <w:b w:val="0"/>
            <w:noProof/>
            <w:sz w:val="24"/>
            <w:szCs w:val="24"/>
            <w:lang w:val="en-FI" w:eastAsia="en-GB"/>
          </w:rPr>
          <w:tab/>
        </w:r>
        <w:r w:rsidRPr="00803393">
          <w:rPr>
            <w:rStyle w:val="Hyperlink"/>
            <w:noProof/>
          </w:rPr>
          <w:t>Existing L3 events can be used as a reference but not as a baseline for the work on event triggered L1 measurements.</w:t>
        </w:r>
      </w:hyperlink>
    </w:p>
    <w:p w14:paraId="4CCEEF47"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34" w:history="1">
        <w:r w:rsidRPr="00803393">
          <w:rPr>
            <w:rStyle w:val="Hyperlink"/>
            <w:noProof/>
          </w:rPr>
          <w:t>Proposal 5</w:t>
        </w:r>
        <w:r>
          <w:rPr>
            <w:rFonts w:asciiTheme="minorHAnsi" w:eastAsiaTheme="minorEastAsia" w:hAnsiTheme="minorHAnsi" w:cstheme="minorBidi"/>
            <w:b w:val="0"/>
            <w:noProof/>
            <w:sz w:val="24"/>
            <w:szCs w:val="24"/>
            <w:lang w:val="en-FI" w:eastAsia="en-GB"/>
          </w:rPr>
          <w:tab/>
        </w:r>
        <w:r w:rsidRPr="00803393">
          <w:rPr>
            <w:rStyle w:val="Hyperlink"/>
            <w:noProof/>
          </w:rPr>
          <w:t>RAN2 to assume that the event triggered L1 measurements are done on both SSB and CSI-RS reference signals.</w:t>
        </w:r>
      </w:hyperlink>
    </w:p>
    <w:p w14:paraId="39BE4B63"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35" w:history="1">
        <w:r w:rsidRPr="00803393">
          <w:rPr>
            <w:rStyle w:val="Hyperlink"/>
            <w:noProof/>
          </w:rPr>
          <w:t>Proposal 6</w:t>
        </w:r>
        <w:r>
          <w:rPr>
            <w:rFonts w:asciiTheme="minorHAnsi" w:eastAsiaTheme="minorEastAsia" w:hAnsiTheme="minorHAnsi" w:cstheme="minorBidi"/>
            <w:b w:val="0"/>
            <w:noProof/>
            <w:sz w:val="24"/>
            <w:szCs w:val="24"/>
            <w:lang w:val="en-FI" w:eastAsia="en-GB"/>
          </w:rPr>
          <w:tab/>
        </w:r>
        <w:r w:rsidRPr="00803393">
          <w:rPr>
            <w:rStyle w:val="Hyperlink"/>
            <w:noProof/>
          </w:rPr>
          <w:t>RAN2 to assume that a UE considers beam-level results of the serving cell and one or more LTM candidate cell to evaluate a L1 event. FFS whether the UE may also consider cell-level results.</w:t>
        </w:r>
      </w:hyperlink>
    </w:p>
    <w:p w14:paraId="545EF193"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36" w:history="1">
        <w:r w:rsidRPr="00803393">
          <w:rPr>
            <w:rStyle w:val="Hyperlink"/>
            <w:noProof/>
          </w:rPr>
          <w:t>Proposal 7</w:t>
        </w:r>
        <w:r>
          <w:rPr>
            <w:rFonts w:asciiTheme="minorHAnsi" w:eastAsiaTheme="minorEastAsia" w:hAnsiTheme="minorHAnsi" w:cstheme="minorBidi"/>
            <w:b w:val="0"/>
            <w:noProof/>
            <w:sz w:val="24"/>
            <w:szCs w:val="24"/>
            <w:lang w:val="en-FI" w:eastAsia="en-GB"/>
          </w:rPr>
          <w:tab/>
        </w:r>
        <w:r w:rsidRPr="00803393">
          <w:rPr>
            <w:rStyle w:val="Hyperlink"/>
            <w:noProof/>
          </w:rPr>
          <w:t>RAN2 to consider whether filter and timer to trigger (TTT) are beneficial for the event triggered L1 measurements.</w:t>
        </w:r>
      </w:hyperlink>
    </w:p>
    <w:p w14:paraId="596681B9" w14:textId="77777777" w:rsidR="00923614" w:rsidRDefault="0092361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8037" w:history="1">
        <w:r w:rsidRPr="00803393">
          <w:rPr>
            <w:rStyle w:val="Hyperlink"/>
            <w:noProof/>
          </w:rPr>
          <w:t>Proposal 8</w:t>
        </w:r>
        <w:r>
          <w:rPr>
            <w:rFonts w:asciiTheme="minorHAnsi" w:eastAsiaTheme="minorEastAsia" w:hAnsiTheme="minorHAnsi" w:cstheme="minorBidi"/>
            <w:b w:val="0"/>
            <w:noProof/>
            <w:sz w:val="24"/>
            <w:szCs w:val="24"/>
            <w:lang w:val="en-FI" w:eastAsia="en-GB"/>
          </w:rPr>
          <w:tab/>
        </w:r>
        <w:r w:rsidRPr="00803393">
          <w:rPr>
            <w:rStyle w:val="Hyperlink"/>
            <w:noProof/>
          </w:rPr>
          <w:t>RAN2 shall be the WG to decide which layer shall evaluate the criteria for each L1 event configured.</w:t>
        </w:r>
      </w:hyperlink>
    </w:p>
    <w:p w14:paraId="53922BF6" w14:textId="4C8B7092" w:rsidR="00C01F33" w:rsidRPr="007A4171" w:rsidRDefault="006E1C82" w:rsidP="007A4171">
      <w:pPr>
        <w:pStyle w:val="BodyText"/>
        <w:rPr>
          <w:b/>
          <w:bCs/>
        </w:rPr>
      </w:pPr>
      <w:r>
        <w:rPr>
          <w:b/>
          <w:bCs/>
          <w:lang w:val="en-US"/>
        </w:rPr>
        <w:fldChar w:fldCharType="end"/>
      </w:r>
    </w:p>
    <w:p w14:paraId="29AD60D9" w14:textId="77777777" w:rsidR="00F507D1" w:rsidRPr="00CE0424" w:rsidRDefault="00F507D1" w:rsidP="00CE0424">
      <w:pPr>
        <w:pStyle w:val="Heading1"/>
      </w:pPr>
      <w:bookmarkStart w:id="23" w:name="_In-sequence_SDU_delivery"/>
      <w:bookmarkEnd w:id="23"/>
      <w:r w:rsidRPr="00CE0424">
        <w:t>References</w:t>
      </w:r>
    </w:p>
    <w:p w14:paraId="6FECCF80" w14:textId="1C5DCFAB" w:rsidR="003A7EF3" w:rsidRPr="00CE0424" w:rsidRDefault="00C0103C" w:rsidP="00CE0424">
      <w:pPr>
        <w:pStyle w:val="Reference"/>
      </w:pPr>
      <w:bookmarkStart w:id="24" w:name="_Ref174151459"/>
      <w:bookmarkStart w:id="25" w:name="_Ref189809556"/>
      <w:r w:rsidRPr="00C0103C">
        <w:t>RP-240299, Revised Work Item: NR mobility enhancements Phase 4, Apple Inc, China Telecom, 3GPP TSG RAN #103, Maastricht, Netherlands, March 18-21, 2024</w:t>
      </w:r>
      <w:bookmarkEnd w:id="24"/>
      <w:bookmarkEnd w:id="25"/>
    </w:p>
    <w:sectPr w:rsidR="003A7EF3" w:rsidRPr="00CE0424" w:rsidSect="008E3BB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77B3" w14:textId="77777777" w:rsidR="003223B8" w:rsidRDefault="003223B8">
      <w:r>
        <w:separator/>
      </w:r>
    </w:p>
  </w:endnote>
  <w:endnote w:type="continuationSeparator" w:id="0">
    <w:p w14:paraId="40535952" w14:textId="77777777" w:rsidR="003223B8" w:rsidRDefault="003223B8">
      <w:r>
        <w:continuationSeparator/>
      </w:r>
    </w:p>
  </w:endnote>
  <w:endnote w:type="continuationNotice" w:id="1">
    <w:p w14:paraId="1CC18B24" w14:textId="77777777" w:rsidR="003223B8" w:rsidRDefault="00322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327C" w14:textId="77777777" w:rsidR="003223B8" w:rsidRDefault="003223B8">
      <w:r>
        <w:separator/>
      </w:r>
    </w:p>
  </w:footnote>
  <w:footnote w:type="continuationSeparator" w:id="0">
    <w:p w14:paraId="49073DAC" w14:textId="77777777" w:rsidR="003223B8" w:rsidRDefault="003223B8">
      <w:r>
        <w:continuationSeparator/>
      </w:r>
    </w:p>
  </w:footnote>
  <w:footnote w:type="continuationNotice" w:id="1">
    <w:p w14:paraId="65E6E355" w14:textId="77777777" w:rsidR="003223B8" w:rsidRDefault="00322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DC8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D83C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20"/>
  </w:num>
  <w:num w:numId="3" w16cid:durableId="149030463">
    <w:abstractNumId w:val="16"/>
  </w:num>
  <w:num w:numId="4" w16cid:durableId="1793861358">
    <w:abstractNumId w:val="17"/>
  </w:num>
  <w:num w:numId="5" w16cid:durableId="1243223580">
    <w:abstractNumId w:val="12"/>
  </w:num>
  <w:num w:numId="6" w16cid:durableId="228659845">
    <w:abstractNumId w:val="19"/>
  </w:num>
  <w:num w:numId="7" w16cid:durableId="758915933">
    <w:abstractNumId w:val="23"/>
  </w:num>
  <w:num w:numId="8" w16cid:durableId="779645832">
    <w:abstractNumId w:val="14"/>
  </w:num>
  <w:num w:numId="9" w16cid:durableId="237790278">
    <w:abstractNumId w:val="10"/>
  </w:num>
  <w:num w:numId="10" w16cid:durableId="1774858864">
    <w:abstractNumId w:val="2"/>
  </w:num>
  <w:num w:numId="11" w16cid:durableId="98722567">
    <w:abstractNumId w:val="1"/>
  </w:num>
  <w:num w:numId="12" w16cid:durableId="818768327">
    <w:abstractNumId w:val="0"/>
  </w:num>
  <w:num w:numId="13" w16cid:durableId="1463575834">
    <w:abstractNumId w:val="21"/>
  </w:num>
  <w:num w:numId="14" w16cid:durableId="1237780611">
    <w:abstractNumId w:val="22"/>
  </w:num>
  <w:num w:numId="15" w16cid:durableId="1303653466">
    <w:abstractNumId w:val="18"/>
  </w:num>
  <w:num w:numId="16" w16cid:durableId="1461000268">
    <w:abstractNumId w:val="25"/>
  </w:num>
  <w:num w:numId="17" w16cid:durableId="2068138227">
    <w:abstractNumId w:val="7"/>
  </w:num>
  <w:num w:numId="18" w16cid:durableId="458114767">
    <w:abstractNumId w:val="9"/>
  </w:num>
  <w:num w:numId="19" w16cid:durableId="995108944">
    <w:abstractNumId w:val="5"/>
  </w:num>
  <w:num w:numId="20" w16cid:durableId="822239829">
    <w:abstractNumId w:val="27"/>
  </w:num>
  <w:num w:numId="21" w16cid:durableId="976183084">
    <w:abstractNumId w:val="15"/>
  </w:num>
  <w:num w:numId="22" w16cid:durableId="1374117700">
    <w:abstractNumId w:val="26"/>
  </w:num>
  <w:num w:numId="23" w16cid:durableId="1501389172">
    <w:abstractNumId w:val="4"/>
  </w:num>
  <w:num w:numId="24" w16cid:durableId="603417698">
    <w:abstractNumId w:val="11"/>
  </w:num>
  <w:num w:numId="25" w16cid:durableId="1152019912">
    <w:abstractNumId w:val="24"/>
  </w:num>
  <w:num w:numId="26" w16cid:durableId="700399473">
    <w:abstractNumId w:val="6"/>
  </w:num>
  <w:num w:numId="27" w16cid:durableId="1135223760">
    <w:abstractNumId w:val="8"/>
  </w:num>
  <w:num w:numId="28" w16cid:durableId="1928031657">
    <w:abstractNumId w:val="13"/>
  </w:num>
  <w:num w:numId="29" w16cid:durableId="152182209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EC7"/>
    <w:rsid w:val="00077E5F"/>
    <w:rsid w:val="0008036A"/>
    <w:rsid w:val="00081AE6"/>
    <w:rsid w:val="000844EE"/>
    <w:rsid w:val="000855EB"/>
    <w:rsid w:val="00085B52"/>
    <w:rsid w:val="000866F2"/>
    <w:rsid w:val="0009009F"/>
    <w:rsid w:val="00091557"/>
    <w:rsid w:val="000924C1"/>
    <w:rsid w:val="000924F0"/>
    <w:rsid w:val="00093474"/>
    <w:rsid w:val="00093634"/>
    <w:rsid w:val="0009510F"/>
    <w:rsid w:val="00095ED3"/>
    <w:rsid w:val="000A1B7B"/>
    <w:rsid w:val="000A56F2"/>
    <w:rsid w:val="000B1703"/>
    <w:rsid w:val="000B2719"/>
    <w:rsid w:val="000B3A8F"/>
    <w:rsid w:val="000B4AB9"/>
    <w:rsid w:val="000B58C3"/>
    <w:rsid w:val="000B6150"/>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854"/>
    <w:rsid w:val="001062FB"/>
    <w:rsid w:val="001063E6"/>
    <w:rsid w:val="001102DE"/>
    <w:rsid w:val="001124B5"/>
    <w:rsid w:val="00113CF4"/>
    <w:rsid w:val="001153EA"/>
    <w:rsid w:val="001153FA"/>
    <w:rsid w:val="00115643"/>
    <w:rsid w:val="00116765"/>
    <w:rsid w:val="00120B7F"/>
    <w:rsid w:val="001219F5"/>
    <w:rsid w:val="00121A20"/>
    <w:rsid w:val="0012377F"/>
    <w:rsid w:val="00124314"/>
    <w:rsid w:val="00126706"/>
    <w:rsid w:val="00126B4A"/>
    <w:rsid w:val="00132FD0"/>
    <w:rsid w:val="001344C0"/>
    <w:rsid w:val="001346FA"/>
    <w:rsid w:val="00135252"/>
    <w:rsid w:val="00137AB5"/>
    <w:rsid w:val="00137F0B"/>
    <w:rsid w:val="00151E23"/>
    <w:rsid w:val="001526E0"/>
    <w:rsid w:val="001551B5"/>
    <w:rsid w:val="00164A0F"/>
    <w:rsid w:val="001659C1"/>
    <w:rsid w:val="00171AED"/>
    <w:rsid w:val="00173A8E"/>
    <w:rsid w:val="0017502C"/>
    <w:rsid w:val="0018143F"/>
    <w:rsid w:val="00181FF8"/>
    <w:rsid w:val="00190AC1"/>
    <w:rsid w:val="0019341A"/>
    <w:rsid w:val="00195498"/>
    <w:rsid w:val="00197DF9"/>
    <w:rsid w:val="001A1987"/>
    <w:rsid w:val="001A2564"/>
    <w:rsid w:val="001A6173"/>
    <w:rsid w:val="001A6CBA"/>
    <w:rsid w:val="001A6E37"/>
    <w:rsid w:val="001B0D97"/>
    <w:rsid w:val="001B2BEF"/>
    <w:rsid w:val="001B53AE"/>
    <w:rsid w:val="001B5A5D"/>
    <w:rsid w:val="001C1CE5"/>
    <w:rsid w:val="001C3D2A"/>
    <w:rsid w:val="001D1909"/>
    <w:rsid w:val="001D51BA"/>
    <w:rsid w:val="001D53E7"/>
    <w:rsid w:val="001D6342"/>
    <w:rsid w:val="001D6D53"/>
    <w:rsid w:val="001E58E2"/>
    <w:rsid w:val="001E7AED"/>
    <w:rsid w:val="001F385A"/>
    <w:rsid w:val="001F3916"/>
    <w:rsid w:val="001F54C5"/>
    <w:rsid w:val="001F662C"/>
    <w:rsid w:val="001F6B5C"/>
    <w:rsid w:val="001F7074"/>
    <w:rsid w:val="00200490"/>
    <w:rsid w:val="00201F3A"/>
    <w:rsid w:val="00203F96"/>
    <w:rsid w:val="00205297"/>
    <w:rsid w:val="002069B2"/>
    <w:rsid w:val="00207FA3"/>
    <w:rsid w:val="00212701"/>
    <w:rsid w:val="00214DA8"/>
    <w:rsid w:val="00215423"/>
    <w:rsid w:val="002158FA"/>
    <w:rsid w:val="00216A24"/>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E91"/>
    <w:rsid w:val="00257543"/>
    <w:rsid w:val="002617E7"/>
    <w:rsid w:val="00264228"/>
    <w:rsid w:val="00264334"/>
    <w:rsid w:val="0026473E"/>
    <w:rsid w:val="00266214"/>
    <w:rsid w:val="00267C83"/>
    <w:rsid w:val="0027144F"/>
    <w:rsid w:val="00271813"/>
    <w:rsid w:val="00271F3A"/>
    <w:rsid w:val="0027210D"/>
    <w:rsid w:val="00273278"/>
    <w:rsid w:val="002737F4"/>
    <w:rsid w:val="002805F5"/>
    <w:rsid w:val="00280751"/>
    <w:rsid w:val="0028280A"/>
    <w:rsid w:val="00286ACD"/>
    <w:rsid w:val="00287838"/>
    <w:rsid w:val="002901C0"/>
    <w:rsid w:val="002907B5"/>
    <w:rsid w:val="00292EB7"/>
    <w:rsid w:val="00296227"/>
    <w:rsid w:val="00296F44"/>
    <w:rsid w:val="0029777D"/>
    <w:rsid w:val="002A055E"/>
    <w:rsid w:val="002A1D4E"/>
    <w:rsid w:val="002A254A"/>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2BA5"/>
    <w:rsid w:val="0030501F"/>
    <w:rsid w:val="00307BA1"/>
    <w:rsid w:val="00311702"/>
    <w:rsid w:val="00311E82"/>
    <w:rsid w:val="003128DF"/>
    <w:rsid w:val="00313FD6"/>
    <w:rsid w:val="003143BD"/>
    <w:rsid w:val="00315363"/>
    <w:rsid w:val="003203ED"/>
    <w:rsid w:val="003223B8"/>
    <w:rsid w:val="00322C9F"/>
    <w:rsid w:val="00323F5A"/>
    <w:rsid w:val="00324D23"/>
    <w:rsid w:val="00326BC8"/>
    <w:rsid w:val="00327DD0"/>
    <w:rsid w:val="00331751"/>
    <w:rsid w:val="00334579"/>
    <w:rsid w:val="00335858"/>
    <w:rsid w:val="00336BDA"/>
    <w:rsid w:val="00342407"/>
    <w:rsid w:val="00342BD7"/>
    <w:rsid w:val="00346DB5"/>
    <w:rsid w:val="003477B1"/>
    <w:rsid w:val="00352EDA"/>
    <w:rsid w:val="00357380"/>
    <w:rsid w:val="003602D9"/>
    <w:rsid w:val="003604CE"/>
    <w:rsid w:val="003622CF"/>
    <w:rsid w:val="00370E47"/>
    <w:rsid w:val="003742AC"/>
    <w:rsid w:val="00377B88"/>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B8E"/>
    <w:rsid w:val="003B7FE5"/>
    <w:rsid w:val="003C08F1"/>
    <w:rsid w:val="003C11C8"/>
    <w:rsid w:val="003C1FFB"/>
    <w:rsid w:val="003C2702"/>
    <w:rsid w:val="003C3BDE"/>
    <w:rsid w:val="003C7806"/>
    <w:rsid w:val="003D109F"/>
    <w:rsid w:val="003D2478"/>
    <w:rsid w:val="003D3C45"/>
    <w:rsid w:val="003D5B1F"/>
    <w:rsid w:val="003E010C"/>
    <w:rsid w:val="003E15FA"/>
    <w:rsid w:val="003E55E4"/>
    <w:rsid w:val="003E74E3"/>
    <w:rsid w:val="003F05C7"/>
    <w:rsid w:val="003F2CD4"/>
    <w:rsid w:val="003F3FC3"/>
    <w:rsid w:val="003F6BBE"/>
    <w:rsid w:val="004000E8"/>
    <w:rsid w:val="00402E2B"/>
    <w:rsid w:val="0040512B"/>
    <w:rsid w:val="00405CA5"/>
    <w:rsid w:val="0040622A"/>
    <w:rsid w:val="00407CD3"/>
    <w:rsid w:val="00410134"/>
    <w:rsid w:val="00410B72"/>
    <w:rsid w:val="00410F18"/>
    <w:rsid w:val="0041219A"/>
    <w:rsid w:val="0041263E"/>
    <w:rsid w:val="00413AAC"/>
    <w:rsid w:val="00413E92"/>
    <w:rsid w:val="00421105"/>
    <w:rsid w:val="00422AA4"/>
    <w:rsid w:val="004242F4"/>
    <w:rsid w:val="00427248"/>
    <w:rsid w:val="00431615"/>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7F3B"/>
    <w:rsid w:val="00492BC5"/>
    <w:rsid w:val="004964F1"/>
    <w:rsid w:val="00496F2E"/>
    <w:rsid w:val="004A16BC"/>
    <w:rsid w:val="004A2B94"/>
    <w:rsid w:val="004A7B43"/>
    <w:rsid w:val="004B6F6A"/>
    <w:rsid w:val="004B7C0C"/>
    <w:rsid w:val="004C0310"/>
    <w:rsid w:val="004C3898"/>
    <w:rsid w:val="004D0E90"/>
    <w:rsid w:val="004D36B1"/>
    <w:rsid w:val="004D7EBD"/>
    <w:rsid w:val="004E0F97"/>
    <w:rsid w:val="004E2680"/>
    <w:rsid w:val="004E28F9"/>
    <w:rsid w:val="004E462E"/>
    <w:rsid w:val="004E56DC"/>
    <w:rsid w:val="004E76F4"/>
    <w:rsid w:val="004F0B4E"/>
    <w:rsid w:val="004F0B6C"/>
    <w:rsid w:val="004F2078"/>
    <w:rsid w:val="004F4DA3"/>
    <w:rsid w:val="00500A3F"/>
    <w:rsid w:val="00501D73"/>
    <w:rsid w:val="00506557"/>
    <w:rsid w:val="0050677A"/>
    <w:rsid w:val="005108D8"/>
    <w:rsid w:val="005116F9"/>
    <w:rsid w:val="005153A7"/>
    <w:rsid w:val="005219CF"/>
    <w:rsid w:val="00534B59"/>
    <w:rsid w:val="00535D1F"/>
    <w:rsid w:val="00536759"/>
    <w:rsid w:val="00537C62"/>
    <w:rsid w:val="00546970"/>
    <w:rsid w:val="00554E19"/>
    <w:rsid w:val="00555460"/>
    <w:rsid w:val="0055558E"/>
    <w:rsid w:val="0056121F"/>
    <w:rsid w:val="005653FE"/>
    <w:rsid w:val="00572505"/>
    <w:rsid w:val="00582809"/>
    <w:rsid w:val="0058798C"/>
    <w:rsid w:val="005900FA"/>
    <w:rsid w:val="005935A4"/>
    <w:rsid w:val="005948C2"/>
    <w:rsid w:val="00595DCA"/>
    <w:rsid w:val="0059779B"/>
    <w:rsid w:val="005A0744"/>
    <w:rsid w:val="005A209A"/>
    <w:rsid w:val="005A2217"/>
    <w:rsid w:val="005A662D"/>
    <w:rsid w:val="005B1409"/>
    <w:rsid w:val="005B35D7"/>
    <w:rsid w:val="005B392A"/>
    <w:rsid w:val="005B3AA3"/>
    <w:rsid w:val="005B6F83"/>
    <w:rsid w:val="005C74FB"/>
    <w:rsid w:val="005D1153"/>
    <w:rsid w:val="005D1602"/>
    <w:rsid w:val="005D41B2"/>
    <w:rsid w:val="005E385F"/>
    <w:rsid w:val="005E5B81"/>
    <w:rsid w:val="005F2CB1"/>
    <w:rsid w:val="005F3025"/>
    <w:rsid w:val="005F618C"/>
    <w:rsid w:val="005F70BD"/>
    <w:rsid w:val="00600B61"/>
    <w:rsid w:val="0060283C"/>
    <w:rsid w:val="00603ADB"/>
    <w:rsid w:val="00604F14"/>
    <w:rsid w:val="00611B83"/>
    <w:rsid w:val="00613257"/>
    <w:rsid w:val="00620A71"/>
    <w:rsid w:val="00620D80"/>
    <w:rsid w:val="00620FE0"/>
    <w:rsid w:val="006234A6"/>
    <w:rsid w:val="006255E7"/>
    <w:rsid w:val="00625D65"/>
    <w:rsid w:val="006268E9"/>
    <w:rsid w:val="00630001"/>
    <w:rsid w:val="006311B3"/>
    <w:rsid w:val="0063284C"/>
    <w:rsid w:val="00636398"/>
    <w:rsid w:val="006368D3"/>
    <w:rsid w:val="00637744"/>
    <w:rsid w:val="006377EC"/>
    <w:rsid w:val="0064151F"/>
    <w:rsid w:val="00641533"/>
    <w:rsid w:val="0064208D"/>
    <w:rsid w:val="00643475"/>
    <w:rsid w:val="0064396A"/>
    <w:rsid w:val="0064624E"/>
    <w:rsid w:val="00650AB9"/>
    <w:rsid w:val="00650DE6"/>
    <w:rsid w:val="00655733"/>
    <w:rsid w:val="00655ACD"/>
    <w:rsid w:val="00656A92"/>
    <w:rsid w:val="00656DDE"/>
    <w:rsid w:val="0066011D"/>
    <w:rsid w:val="006607C0"/>
    <w:rsid w:val="006613A6"/>
    <w:rsid w:val="006627A2"/>
    <w:rsid w:val="006632FC"/>
    <w:rsid w:val="006634E6"/>
    <w:rsid w:val="006655EE"/>
    <w:rsid w:val="006665C5"/>
    <w:rsid w:val="00667EE7"/>
    <w:rsid w:val="00670922"/>
    <w:rsid w:val="00670BE1"/>
    <w:rsid w:val="00671769"/>
    <w:rsid w:val="0067218F"/>
    <w:rsid w:val="006741F2"/>
    <w:rsid w:val="00674CC3"/>
    <w:rsid w:val="00675C72"/>
    <w:rsid w:val="00676BA8"/>
    <w:rsid w:val="006771F9"/>
    <w:rsid w:val="006776D7"/>
    <w:rsid w:val="00681003"/>
    <w:rsid w:val="006817C9"/>
    <w:rsid w:val="00683ECE"/>
    <w:rsid w:val="00695FC2"/>
    <w:rsid w:val="00696949"/>
    <w:rsid w:val="00697052"/>
    <w:rsid w:val="006A25EE"/>
    <w:rsid w:val="006A46FB"/>
    <w:rsid w:val="006A5E28"/>
    <w:rsid w:val="006A697B"/>
    <w:rsid w:val="006A7AFF"/>
    <w:rsid w:val="006B1816"/>
    <w:rsid w:val="006B2099"/>
    <w:rsid w:val="006B2A53"/>
    <w:rsid w:val="006B50CF"/>
    <w:rsid w:val="006C03B8"/>
    <w:rsid w:val="006C5EC9"/>
    <w:rsid w:val="006C6059"/>
    <w:rsid w:val="006C7522"/>
    <w:rsid w:val="006D6F08"/>
    <w:rsid w:val="006E062C"/>
    <w:rsid w:val="006E0DDE"/>
    <w:rsid w:val="006E1C82"/>
    <w:rsid w:val="006E28B7"/>
    <w:rsid w:val="006E2A9B"/>
    <w:rsid w:val="006E3310"/>
    <w:rsid w:val="006E4E39"/>
    <w:rsid w:val="006E565E"/>
    <w:rsid w:val="006E673D"/>
    <w:rsid w:val="006E7D3B"/>
    <w:rsid w:val="006F1B70"/>
    <w:rsid w:val="006F30D7"/>
    <w:rsid w:val="006F341D"/>
    <w:rsid w:val="006F3CDE"/>
    <w:rsid w:val="006F58D4"/>
    <w:rsid w:val="006F6582"/>
    <w:rsid w:val="0070346E"/>
    <w:rsid w:val="00704EDB"/>
    <w:rsid w:val="00706101"/>
    <w:rsid w:val="00707072"/>
    <w:rsid w:val="00707BFA"/>
    <w:rsid w:val="00707D61"/>
    <w:rsid w:val="00712287"/>
    <w:rsid w:val="00712772"/>
    <w:rsid w:val="007148D3"/>
    <w:rsid w:val="00715B9A"/>
    <w:rsid w:val="00715F99"/>
    <w:rsid w:val="0072292A"/>
    <w:rsid w:val="0072306D"/>
    <w:rsid w:val="00723E29"/>
    <w:rsid w:val="007257D0"/>
    <w:rsid w:val="00726EA6"/>
    <w:rsid w:val="00727208"/>
    <w:rsid w:val="00727680"/>
    <w:rsid w:val="007348B1"/>
    <w:rsid w:val="007362A6"/>
    <w:rsid w:val="00736D7D"/>
    <w:rsid w:val="00740E58"/>
    <w:rsid w:val="00741FE5"/>
    <w:rsid w:val="007445A0"/>
    <w:rsid w:val="0074524B"/>
    <w:rsid w:val="00747D8B"/>
    <w:rsid w:val="00751228"/>
    <w:rsid w:val="00755A16"/>
    <w:rsid w:val="007571E1"/>
    <w:rsid w:val="00757D4E"/>
    <w:rsid w:val="007604B2"/>
    <w:rsid w:val="00765281"/>
    <w:rsid w:val="00766BAD"/>
    <w:rsid w:val="007729A2"/>
    <w:rsid w:val="007755F2"/>
    <w:rsid w:val="007762B3"/>
    <w:rsid w:val="00776971"/>
    <w:rsid w:val="00777968"/>
    <w:rsid w:val="00780A80"/>
    <w:rsid w:val="0078177E"/>
    <w:rsid w:val="0078304C"/>
    <w:rsid w:val="00783628"/>
    <w:rsid w:val="00783673"/>
    <w:rsid w:val="00785490"/>
    <w:rsid w:val="00790922"/>
    <w:rsid w:val="007925EA"/>
    <w:rsid w:val="00793CD8"/>
    <w:rsid w:val="00795C92"/>
    <w:rsid w:val="00796231"/>
    <w:rsid w:val="007A1C24"/>
    <w:rsid w:val="007A1CB3"/>
    <w:rsid w:val="007A306F"/>
    <w:rsid w:val="007A4171"/>
    <w:rsid w:val="007A43A6"/>
    <w:rsid w:val="007A58A6"/>
    <w:rsid w:val="007A6349"/>
    <w:rsid w:val="007A6EBC"/>
    <w:rsid w:val="007B3D2D"/>
    <w:rsid w:val="007B50AE"/>
    <w:rsid w:val="007B51DF"/>
    <w:rsid w:val="007B63F3"/>
    <w:rsid w:val="007C05DD"/>
    <w:rsid w:val="007C0A2A"/>
    <w:rsid w:val="007C3D18"/>
    <w:rsid w:val="007C60BF"/>
    <w:rsid w:val="007C6A07"/>
    <w:rsid w:val="007C75A1"/>
    <w:rsid w:val="007C77A5"/>
    <w:rsid w:val="007D03AE"/>
    <w:rsid w:val="007D04E5"/>
    <w:rsid w:val="007D5901"/>
    <w:rsid w:val="007D6371"/>
    <w:rsid w:val="007D7526"/>
    <w:rsid w:val="007E0FD1"/>
    <w:rsid w:val="007E1DCE"/>
    <w:rsid w:val="007E4610"/>
    <w:rsid w:val="007E4715"/>
    <w:rsid w:val="007E4DED"/>
    <w:rsid w:val="007E505B"/>
    <w:rsid w:val="007E7091"/>
    <w:rsid w:val="007F2276"/>
    <w:rsid w:val="00803FAE"/>
    <w:rsid w:val="0080605F"/>
    <w:rsid w:val="00807786"/>
    <w:rsid w:val="00811B5E"/>
    <w:rsid w:val="00811FCB"/>
    <w:rsid w:val="008158D6"/>
    <w:rsid w:val="00817196"/>
    <w:rsid w:val="008202DC"/>
    <w:rsid w:val="008235DB"/>
    <w:rsid w:val="00824AB4"/>
    <w:rsid w:val="00825C42"/>
    <w:rsid w:val="00825D25"/>
    <w:rsid w:val="00826DF6"/>
    <w:rsid w:val="00827D6F"/>
    <w:rsid w:val="008376AC"/>
    <w:rsid w:val="008444E8"/>
    <w:rsid w:val="00844E80"/>
    <w:rsid w:val="00846FE7"/>
    <w:rsid w:val="00847862"/>
    <w:rsid w:val="00856911"/>
    <w:rsid w:val="00860D6D"/>
    <w:rsid w:val="00864B86"/>
    <w:rsid w:val="008677FD"/>
    <w:rsid w:val="008706D4"/>
    <w:rsid w:val="00870F8A"/>
    <w:rsid w:val="008719A4"/>
    <w:rsid w:val="00871D23"/>
    <w:rsid w:val="00874312"/>
    <w:rsid w:val="0087437C"/>
    <w:rsid w:val="00875CD7"/>
    <w:rsid w:val="00876B4D"/>
    <w:rsid w:val="00877F18"/>
    <w:rsid w:val="008833DE"/>
    <w:rsid w:val="00886BF3"/>
    <w:rsid w:val="008941E3"/>
    <w:rsid w:val="00894A88"/>
    <w:rsid w:val="00895386"/>
    <w:rsid w:val="00896F92"/>
    <w:rsid w:val="008A21FF"/>
    <w:rsid w:val="008A2CE2"/>
    <w:rsid w:val="008A30AC"/>
    <w:rsid w:val="008A44B8"/>
    <w:rsid w:val="008A51A8"/>
    <w:rsid w:val="008A54C7"/>
    <w:rsid w:val="008A76B4"/>
    <w:rsid w:val="008A77D8"/>
    <w:rsid w:val="008B0483"/>
    <w:rsid w:val="008B1171"/>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BB2"/>
    <w:rsid w:val="008E4DDC"/>
    <w:rsid w:val="008F1EAB"/>
    <w:rsid w:val="008F33DC"/>
    <w:rsid w:val="008F477F"/>
    <w:rsid w:val="008F4A35"/>
    <w:rsid w:val="00902350"/>
    <w:rsid w:val="0090336B"/>
    <w:rsid w:val="009053AA"/>
    <w:rsid w:val="00906939"/>
    <w:rsid w:val="00910B7D"/>
    <w:rsid w:val="00911DFB"/>
    <w:rsid w:val="009128FC"/>
    <w:rsid w:val="009139D9"/>
    <w:rsid w:val="00914AD8"/>
    <w:rsid w:val="00916079"/>
    <w:rsid w:val="00917CE9"/>
    <w:rsid w:val="00920BF2"/>
    <w:rsid w:val="00922010"/>
    <w:rsid w:val="00923614"/>
    <w:rsid w:val="00931BD9"/>
    <w:rsid w:val="009368F3"/>
    <w:rsid w:val="00941636"/>
    <w:rsid w:val="00943742"/>
    <w:rsid w:val="00943D92"/>
    <w:rsid w:val="00945C05"/>
    <w:rsid w:val="00946945"/>
    <w:rsid w:val="00947713"/>
    <w:rsid w:val="00950DE7"/>
    <w:rsid w:val="00953920"/>
    <w:rsid w:val="00953D47"/>
    <w:rsid w:val="0095681E"/>
    <w:rsid w:val="009572D4"/>
    <w:rsid w:val="00961921"/>
    <w:rsid w:val="0096430A"/>
    <w:rsid w:val="0096554B"/>
    <w:rsid w:val="0096584A"/>
    <w:rsid w:val="00971F08"/>
    <w:rsid w:val="00972BEF"/>
    <w:rsid w:val="0097603D"/>
    <w:rsid w:val="00976949"/>
    <w:rsid w:val="00980477"/>
    <w:rsid w:val="00981FB2"/>
    <w:rsid w:val="00985253"/>
    <w:rsid w:val="009853B3"/>
    <w:rsid w:val="00987313"/>
    <w:rsid w:val="0098796D"/>
    <w:rsid w:val="00990630"/>
    <w:rsid w:val="00991761"/>
    <w:rsid w:val="00994DCA"/>
    <w:rsid w:val="009960EC"/>
    <w:rsid w:val="0099688B"/>
    <w:rsid w:val="009970DD"/>
    <w:rsid w:val="009A0FBA"/>
    <w:rsid w:val="009A1601"/>
    <w:rsid w:val="009A3BB6"/>
    <w:rsid w:val="009A462D"/>
    <w:rsid w:val="009A5CBA"/>
    <w:rsid w:val="009B1F30"/>
    <w:rsid w:val="009B3AC2"/>
    <w:rsid w:val="009B4DF4"/>
    <w:rsid w:val="009B564E"/>
    <w:rsid w:val="009B7E87"/>
    <w:rsid w:val="009C0169"/>
    <w:rsid w:val="009C403E"/>
    <w:rsid w:val="009D461B"/>
    <w:rsid w:val="009D4FF0"/>
    <w:rsid w:val="009D703C"/>
    <w:rsid w:val="009D718F"/>
    <w:rsid w:val="009E068F"/>
    <w:rsid w:val="009E14E0"/>
    <w:rsid w:val="009E35DB"/>
    <w:rsid w:val="009E47A3"/>
    <w:rsid w:val="009F08F3"/>
    <w:rsid w:val="009F344F"/>
    <w:rsid w:val="009F6D60"/>
    <w:rsid w:val="00A031D8"/>
    <w:rsid w:val="00A048A8"/>
    <w:rsid w:val="00A04F49"/>
    <w:rsid w:val="00A0740A"/>
    <w:rsid w:val="00A13E54"/>
    <w:rsid w:val="00A17F63"/>
    <w:rsid w:val="00A2193B"/>
    <w:rsid w:val="00A2351A"/>
    <w:rsid w:val="00A24749"/>
    <w:rsid w:val="00A264A9"/>
    <w:rsid w:val="00A26DCF"/>
    <w:rsid w:val="00A27785"/>
    <w:rsid w:val="00A30187"/>
    <w:rsid w:val="00A34096"/>
    <w:rsid w:val="00A3448A"/>
    <w:rsid w:val="00A36297"/>
    <w:rsid w:val="00A41E2B"/>
    <w:rsid w:val="00A45B74"/>
    <w:rsid w:val="00A52E1D"/>
    <w:rsid w:val="00A61499"/>
    <w:rsid w:val="00A61610"/>
    <w:rsid w:val="00A62A77"/>
    <w:rsid w:val="00A63483"/>
    <w:rsid w:val="00A657D7"/>
    <w:rsid w:val="00A660AC"/>
    <w:rsid w:val="00A67E6C"/>
    <w:rsid w:val="00A71B99"/>
    <w:rsid w:val="00A739D0"/>
    <w:rsid w:val="00A761D4"/>
    <w:rsid w:val="00A77EC4"/>
    <w:rsid w:val="00A86420"/>
    <w:rsid w:val="00A92879"/>
    <w:rsid w:val="00A9442A"/>
    <w:rsid w:val="00A94B7B"/>
    <w:rsid w:val="00AA016F"/>
    <w:rsid w:val="00AA1ED6"/>
    <w:rsid w:val="00AA4DD1"/>
    <w:rsid w:val="00AA51D6"/>
    <w:rsid w:val="00AB0BC8"/>
    <w:rsid w:val="00AB11CA"/>
    <w:rsid w:val="00AB14D9"/>
    <w:rsid w:val="00AB4AB8"/>
    <w:rsid w:val="00AB655E"/>
    <w:rsid w:val="00AB71B8"/>
    <w:rsid w:val="00AC007F"/>
    <w:rsid w:val="00AC2ECD"/>
    <w:rsid w:val="00AC3119"/>
    <w:rsid w:val="00AC49FB"/>
    <w:rsid w:val="00AC5A10"/>
    <w:rsid w:val="00AD0AA3"/>
    <w:rsid w:val="00AD3F94"/>
    <w:rsid w:val="00AD4390"/>
    <w:rsid w:val="00AD4A5A"/>
    <w:rsid w:val="00AE27AC"/>
    <w:rsid w:val="00AE40E0"/>
    <w:rsid w:val="00AE4DBA"/>
    <w:rsid w:val="00AE4F07"/>
    <w:rsid w:val="00AF1C5D"/>
    <w:rsid w:val="00AF42D7"/>
    <w:rsid w:val="00AF4959"/>
    <w:rsid w:val="00B006FE"/>
    <w:rsid w:val="00B007CB"/>
    <w:rsid w:val="00B02AA9"/>
    <w:rsid w:val="00B02FA3"/>
    <w:rsid w:val="00B05084"/>
    <w:rsid w:val="00B12BEC"/>
    <w:rsid w:val="00B140A4"/>
    <w:rsid w:val="00B157F9"/>
    <w:rsid w:val="00B16C49"/>
    <w:rsid w:val="00B20256"/>
    <w:rsid w:val="00B20D09"/>
    <w:rsid w:val="00B2763F"/>
    <w:rsid w:val="00B27AAC"/>
    <w:rsid w:val="00B30929"/>
    <w:rsid w:val="00B34119"/>
    <w:rsid w:val="00B355F5"/>
    <w:rsid w:val="00B360A5"/>
    <w:rsid w:val="00B372AA"/>
    <w:rsid w:val="00B40445"/>
    <w:rsid w:val="00B409E0"/>
    <w:rsid w:val="00B41888"/>
    <w:rsid w:val="00B45A52"/>
    <w:rsid w:val="00B46175"/>
    <w:rsid w:val="00B548B7"/>
    <w:rsid w:val="00B627CD"/>
    <w:rsid w:val="00B664C7"/>
    <w:rsid w:val="00B739F6"/>
    <w:rsid w:val="00B81A6C"/>
    <w:rsid w:val="00B85DE5"/>
    <w:rsid w:val="00B90D97"/>
    <w:rsid w:val="00B90F73"/>
    <w:rsid w:val="00B93B59"/>
    <w:rsid w:val="00B9406A"/>
    <w:rsid w:val="00B97494"/>
    <w:rsid w:val="00B97754"/>
    <w:rsid w:val="00BA2280"/>
    <w:rsid w:val="00BA2A08"/>
    <w:rsid w:val="00BA2F66"/>
    <w:rsid w:val="00BA56D2"/>
    <w:rsid w:val="00BA76E0"/>
    <w:rsid w:val="00BB2A25"/>
    <w:rsid w:val="00BB51E9"/>
    <w:rsid w:val="00BC0FDC"/>
    <w:rsid w:val="00BC3053"/>
    <w:rsid w:val="00BC4D2E"/>
    <w:rsid w:val="00BD48AC"/>
    <w:rsid w:val="00BD5F1A"/>
    <w:rsid w:val="00BD667D"/>
    <w:rsid w:val="00BE1234"/>
    <w:rsid w:val="00BE2FA6"/>
    <w:rsid w:val="00BE333F"/>
    <w:rsid w:val="00BE7406"/>
    <w:rsid w:val="00BE7603"/>
    <w:rsid w:val="00BF3279"/>
    <w:rsid w:val="00BF3FBF"/>
    <w:rsid w:val="00BF74C7"/>
    <w:rsid w:val="00C003B0"/>
    <w:rsid w:val="00C0103C"/>
    <w:rsid w:val="00C015F1"/>
    <w:rsid w:val="00C01F33"/>
    <w:rsid w:val="00C02CC6"/>
    <w:rsid w:val="00C040F7"/>
    <w:rsid w:val="00C044AB"/>
    <w:rsid w:val="00C05706"/>
    <w:rsid w:val="00C07377"/>
    <w:rsid w:val="00C10478"/>
    <w:rsid w:val="00C12107"/>
    <w:rsid w:val="00C14D4B"/>
    <w:rsid w:val="00C154BB"/>
    <w:rsid w:val="00C2152A"/>
    <w:rsid w:val="00C279B5"/>
    <w:rsid w:val="00C27C45"/>
    <w:rsid w:val="00C36CD4"/>
    <w:rsid w:val="00C3719D"/>
    <w:rsid w:val="00C37CB2"/>
    <w:rsid w:val="00C473A5"/>
    <w:rsid w:val="00C536B3"/>
    <w:rsid w:val="00C54995"/>
    <w:rsid w:val="00C54D41"/>
    <w:rsid w:val="00C60783"/>
    <w:rsid w:val="00C64672"/>
    <w:rsid w:val="00C70697"/>
    <w:rsid w:val="00C72093"/>
    <w:rsid w:val="00C72EF4"/>
    <w:rsid w:val="00C744FE"/>
    <w:rsid w:val="00C75C80"/>
    <w:rsid w:val="00C75D2F"/>
    <w:rsid w:val="00C767BE"/>
    <w:rsid w:val="00C76E3C"/>
    <w:rsid w:val="00C81568"/>
    <w:rsid w:val="00C9027A"/>
    <w:rsid w:val="00C9068E"/>
    <w:rsid w:val="00C93814"/>
    <w:rsid w:val="00C93C4B"/>
    <w:rsid w:val="00C944AB"/>
    <w:rsid w:val="00C95B40"/>
    <w:rsid w:val="00CA1ED8"/>
    <w:rsid w:val="00CA3665"/>
    <w:rsid w:val="00CB1F63"/>
    <w:rsid w:val="00CB57AB"/>
    <w:rsid w:val="00CB7170"/>
    <w:rsid w:val="00CC040E"/>
    <w:rsid w:val="00CC111F"/>
    <w:rsid w:val="00CC2011"/>
    <w:rsid w:val="00CC3EA0"/>
    <w:rsid w:val="00CC7B45"/>
    <w:rsid w:val="00CD1188"/>
    <w:rsid w:val="00CD2ED1"/>
    <w:rsid w:val="00CD337B"/>
    <w:rsid w:val="00CD4047"/>
    <w:rsid w:val="00CD50F0"/>
    <w:rsid w:val="00CD5A82"/>
    <w:rsid w:val="00CE0424"/>
    <w:rsid w:val="00CE657B"/>
    <w:rsid w:val="00CE7561"/>
    <w:rsid w:val="00CF1354"/>
    <w:rsid w:val="00CF3B1F"/>
    <w:rsid w:val="00CF3BF6"/>
    <w:rsid w:val="00CF625B"/>
    <w:rsid w:val="00CF687E"/>
    <w:rsid w:val="00D0349B"/>
    <w:rsid w:val="00D10249"/>
    <w:rsid w:val="00D1083E"/>
    <w:rsid w:val="00D115C3"/>
    <w:rsid w:val="00D11897"/>
    <w:rsid w:val="00D13135"/>
    <w:rsid w:val="00D13E4E"/>
    <w:rsid w:val="00D16E0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A0F"/>
    <w:rsid w:val="00D708B0"/>
    <w:rsid w:val="00D77B1D"/>
    <w:rsid w:val="00D8021F"/>
    <w:rsid w:val="00D80383"/>
    <w:rsid w:val="00D823C6"/>
    <w:rsid w:val="00D8327F"/>
    <w:rsid w:val="00D86CA3"/>
    <w:rsid w:val="00D871CE"/>
    <w:rsid w:val="00D9196D"/>
    <w:rsid w:val="00D92982"/>
    <w:rsid w:val="00DA0B01"/>
    <w:rsid w:val="00DA0CA7"/>
    <w:rsid w:val="00DA305E"/>
    <w:rsid w:val="00DA5417"/>
    <w:rsid w:val="00DA56E8"/>
    <w:rsid w:val="00DA63C2"/>
    <w:rsid w:val="00DB0A9F"/>
    <w:rsid w:val="00DB377D"/>
    <w:rsid w:val="00DB71AD"/>
    <w:rsid w:val="00DC2D36"/>
    <w:rsid w:val="00DC53EF"/>
    <w:rsid w:val="00DE0ABD"/>
    <w:rsid w:val="00DE5608"/>
    <w:rsid w:val="00DE58D0"/>
    <w:rsid w:val="00DE654F"/>
    <w:rsid w:val="00DF0B6E"/>
    <w:rsid w:val="00DF15E0"/>
    <w:rsid w:val="00DF37A0"/>
    <w:rsid w:val="00DF40ED"/>
    <w:rsid w:val="00E077C4"/>
    <w:rsid w:val="00E110E7"/>
    <w:rsid w:val="00E11B20"/>
    <w:rsid w:val="00E13537"/>
    <w:rsid w:val="00E17FA2"/>
    <w:rsid w:val="00E2077E"/>
    <w:rsid w:val="00E22330"/>
    <w:rsid w:val="00E30B5A"/>
    <w:rsid w:val="00E3123D"/>
    <w:rsid w:val="00E31461"/>
    <w:rsid w:val="00E31D43"/>
    <w:rsid w:val="00E32608"/>
    <w:rsid w:val="00E32903"/>
    <w:rsid w:val="00E34188"/>
    <w:rsid w:val="00E34B6E"/>
    <w:rsid w:val="00E35559"/>
    <w:rsid w:val="00E3723A"/>
    <w:rsid w:val="00E37860"/>
    <w:rsid w:val="00E37CFA"/>
    <w:rsid w:val="00E446F1"/>
    <w:rsid w:val="00E455C2"/>
    <w:rsid w:val="00E46886"/>
    <w:rsid w:val="00E47AEF"/>
    <w:rsid w:val="00E50DD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C77"/>
    <w:rsid w:val="00EA7A41"/>
    <w:rsid w:val="00EB077B"/>
    <w:rsid w:val="00EB4EA2"/>
    <w:rsid w:val="00EB50EF"/>
    <w:rsid w:val="00EC24D5"/>
    <w:rsid w:val="00EC27C6"/>
    <w:rsid w:val="00EC4207"/>
    <w:rsid w:val="00EC5653"/>
    <w:rsid w:val="00EC71CE"/>
    <w:rsid w:val="00EC7D1F"/>
    <w:rsid w:val="00ED1006"/>
    <w:rsid w:val="00EF18FE"/>
    <w:rsid w:val="00EF5787"/>
    <w:rsid w:val="00EF60D0"/>
    <w:rsid w:val="00F0528D"/>
    <w:rsid w:val="00F06C67"/>
    <w:rsid w:val="00F06DFD"/>
    <w:rsid w:val="00F071D1"/>
    <w:rsid w:val="00F07533"/>
    <w:rsid w:val="00F07E33"/>
    <w:rsid w:val="00F10629"/>
    <w:rsid w:val="00F15FA5"/>
    <w:rsid w:val="00F209B7"/>
    <w:rsid w:val="00F2376F"/>
    <w:rsid w:val="00F243D8"/>
    <w:rsid w:val="00F30828"/>
    <w:rsid w:val="00F313D6"/>
    <w:rsid w:val="00F40F0C"/>
    <w:rsid w:val="00F43732"/>
    <w:rsid w:val="00F46875"/>
    <w:rsid w:val="00F4766C"/>
    <w:rsid w:val="00F5060E"/>
    <w:rsid w:val="00F507D1"/>
    <w:rsid w:val="00F519CE"/>
    <w:rsid w:val="00F51ADA"/>
    <w:rsid w:val="00F5728B"/>
    <w:rsid w:val="00F60203"/>
    <w:rsid w:val="00F607C5"/>
    <w:rsid w:val="00F60DEA"/>
    <w:rsid w:val="00F610AF"/>
    <w:rsid w:val="00F618CB"/>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17A"/>
    <w:rsid w:val="00F96985"/>
    <w:rsid w:val="00F97838"/>
    <w:rsid w:val="00FA2BB3"/>
    <w:rsid w:val="00FB4C80"/>
    <w:rsid w:val="00FB6A6A"/>
    <w:rsid w:val="00FC7429"/>
    <w:rsid w:val="00FD07F6"/>
    <w:rsid w:val="00FD0939"/>
    <w:rsid w:val="00FD1EC8"/>
    <w:rsid w:val="00FD47ED"/>
    <w:rsid w:val="00FD74DB"/>
    <w:rsid w:val="00FD7660"/>
    <w:rsid w:val="00FE0655"/>
    <w:rsid w:val="00FE2365"/>
    <w:rsid w:val="00FE37D7"/>
    <w:rsid w:val="00FE4C7B"/>
    <w:rsid w:val="00FE7336"/>
    <w:rsid w:val="00FE787C"/>
    <w:rsid w:val="00FF2322"/>
    <w:rsid w:val="00FF404B"/>
    <w:rsid w:val="00FF45A5"/>
    <w:rsid w:val="00FF5C91"/>
    <w:rsid w:val="2C1A4D7D"/>
    <w:rsid w:val="39D5962A"/>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82C783AE-E681-4731-813F-FD0F5A3E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16</TotalTime>
  <Pages>5</Pages>
  <Words>2202</Words>
  <Characters>11647</Characters>
  <Application>Microsoft Office Word</Application>
  <DocSecurity>0</DocSecurity>
  <Lines>253</Lines>
  <Paragraphs>145</Paragraphs>
  <ScaleCrop>false</ScaleCrop>
  <Company>Ericsson</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156</cp:revision>
  <cp:lastPrinted>2008-01-31T16:09:00Z</cp:lastPrinted>
  <dcterms:created xsi:type="dcterms:W3CDTF">2023-08-31T16:30:00Z</dcterms:created>
  <dcterms:modified xsi:type="dcterms:W3CDTF">2024-04-04T15:34:00Z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